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445D0" w14:textId="6AA54E35" w:rsidR="00FB4DC0" w:rsidRPr="00062030" w:rsidRDefault="00FB4DC0" w:rsidP="00FB4DC0">
      <w:pPr>
        <w:pStyle w:val="Header"/>
        <w:keepLines/>
        <w:tabs>
          <w:tab w:val="left" w:pos="5956"/>
          <w:tab w:val="right" w:pos="10440"/>
          <w:tab w:val="right" w:pos="13323"/>
        </w:tabs>
        <w:spacing w:before="6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w:t>
      </w:r>
      <w:r w:rsidRPr="00062030">
        <w:rPr>
          <w:rFonts w:cs="Arial"/>
        </w:rPr>
        <w:t xml:space="preserve"> </w:t>
      </w:r>
      <w:r w:rsidRPr="00062030">
        <w:rPr>
          <w:rFonts w:cs="Arial"/>
          <w:sz w:val="24"/>
          <w:szCs w:val="24"/>
        </w:rPr>
        <w:t>106bis</w:t>
      </w:r>
      <w:r w:rsidRPr="00062030">
        <w:rPr>
          <w:rFonts w:asciiTheme="minorEastAsia" w:eastAsiaTheme="minorEastAsia" w:hAnsiTheme="minorEastAsia" w:cs="Arial" w:hint="eastAsia"/>
          <w:sz w:val="24"/>
          <w:szCs w:val="24"/>
          <w:lang w:eastAsia="zh-CN"/>
        </w:rPr>
        <w:t>-</w:t>
      </w:r>
      <w:r w:rsidRPr="00062030">
        <w:rPr>
          <w:rFonts w:cs="Arial"/>
          <w:sz w:val="24"/>
          <w:szCs w:val="24"/>
        </w:rPr>
        <w:t>e</w:t>
      </w:r>
      <w:r w:rsidRPr="00062030">
        <w:rPr>
          <w:rFonts w:cs="Arial"/>
          <w:sz w:val="24"/>
          <w:szCs w:val="24"/>
        </w:rPr>
        <w:tab/>
      </w:r>
      <w:r w:rsidRPr="00062030">
        <w:rPr>
          <w:rFonts w:cs="Arial"/>
          <w:sz w:val="24"/>
          <w:szCs w:val="24"/>
        </w:rPr>
        <w:tab/>
      </w:r>
      <w:r w:rsidR="001E56A5" w:rsidRPr="001E56A5">
        <w:rPr>
          <w:rFonts w:cs="Arial"/>
          <w:sz w:val="24"/>
          <w:szCs w:val="24"/>
        </w:rPr>
        <w:t>R4-2304129</w:t>
      </w:r>
    </w:p>
    <w:p w14:paraId="4EE74036" w14:textId="77777777" w:rsidR="00FB4DC0" w:rsidRPr="00062030" w:rsidRDefault="00FB4DC0" w:rsidP="00FB4DC0">
      <w:pPr>
        <w:pStyle w:val="Header"/>
        <w:tabs>
          <w:tab w:val="right" w:pos="9781"/>
          <w:tab w:val="right" w:pos="13323"/>
        </w:tabs>
        <w:spacing w:before="60" w:after="60"/>
        <w:outlineLvl w:val="0"/>
        <w:rPr>
          <w:rFonts w:eastAsia="SimSun" w:cs="Arial"/>
          <w:b w:val="0"/>
          <w:sz w:val="24"/>
          <w:szCs w:val="24"/>
          <w:lang w:eastAsia="zh-CN"/>
        </w:rPr>
      </w:pPr>
      <w:r w:rsidRPr="003E3013">
        <w:rPr>
          <w:rFonts w:eastAsia="SimSun" w:cs="Arial"/>
          <w:sz w:val="24"/>
          <w:szCs w:val="24"/>
          <w:lang w:eastAsia="zh-CN"/>
        </w:rPr>
        <w:t>Electronic Meeting</w:t>
      </w:r>
      <w:r w:rsidRPr="00062030">
        <w:rPr>
          <w:rFonts w:eastAsia="SimSun" w:cs="Arial"/>
          <w:sz w:val="24"/>
          <w:szCs w:val="24"/>
          <w:lang w:eastAsia="zh-CN"/>
        </w:rPr>
        <w:t>, April 17 – 26, 2023</w:t>
      </w:r>
    </w:p>
    <w:p w14:paraId="57CA4489" w14:textId="602B0485"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Agenda item:</w:t>
      </w:r>
      <w:bookmarkStart w:id="2" w:name="Source"/>
      <w:bookmarkEnd w:id="2"/>
      <w:r w:rsidRPr="00784211">
        <w:rPr>
          <w:rFonts w:ascii="Arial" w:hAnsi="Arial" w:cs="Arial"/>
          <w:b/>
          <w:color w:val="000000" w:themeColor="text1"/>
          <w:sz w:val="22"/>
          <w:szCs w:val="22"/>
        </w:rPr>
        <w:tab/>
      </w:r>
      <w:r w:rsidR="00FB4DC0">
        <w:rPr>
          <w:rFonts w:ascii="Arial" w:hAnsi="Arial" w:cs="Arial"/>
          <w:b/>
          <w:color w:val="000000" w:themeColor="text1"/>
          <w:sz w:val="22"/>
          <w:szCs w:val="22"/>
        </w:rPr>
        <w:t>5</w:t>
      </w:r>
      <w:r w:rsidRPr="00784211">
        <w:rPr>
          <w:rFonts w:ascii="Arial" w:hAnsi="Arial" w:cs="Arial"/>
          <w:b/>
          <w:color w:val="000000" w:themeColor="text1"/>
          <w:sz w:val="22"/>
          <w:szCs w:val="22"/>
        </w:rPr>
        <w:t>.8.2</w:t>
      </w:r>
      <w:r w:rsidR="000D3375" w:rsidRPr="00784211">
        <w:rPr>
          <w:rFonts w:ascii="Arial" w:hAnsi="Arial" w:cs="Arial"/>
          <w:b/>
          <w:color w:val="000000" w:themeColor="text1"/>
          <w:sz w:val="22"/>
          <w:szCs w:val="22"/>
        </w:rPr>
        <w:t>.</w:t>
      </w:r>
      <w:r w:rsidR="00662BA4">
        <w:rPr>
          <w:rFonts w:ascii="Arial" w:hAnsi="Arial" w:cs="Arial"/>
          <w:b/>
          <w:color w:val="000000" w:themeColor="text1"/>
          <w:sz w:val="22"/>
          <w:szCs w:val="22"/>
        </w:rPr>
        <w:t>1</w:t>
      </w:r>
    </w:p>
    <w:p w14:paraId="05B413F7" w14:textId="77777777" w:rsidR="003844E2" w:rsidRPr="00784211" w:rsidRDefault="003844E2" w:rsidP="003844E2">
      <w:pPr>
        <w:tabs>
          <w:tab w:val="left" w:pos="1985"/>
        </w:tabs>
        <w:spacing w:after="120"/>
        <w:rPr>
          <w:rFonts w:ascii="Arial" w:hAnsi="Arial" w:cs="Arial"/>
          <w:color w:val="000000" w:themeColor="text1"/>
          <w:sz w:val="22"/>
          <w:szCs w:val="22"/>
        </w:rPr>
      </w:pPr>
      <w:r w:rsidRPr="00784211">
        <w:rPr>
          <w:rFonts w:ascii="Arial" w:hAnsi="Arial" w:cs="Arial"/>
          <w:b/>
          <w:color w:val="000000" w:themeColor="text1"/>
          <w:sz w:val="22"/>
          <w:szCs w:val="22"/>
        </w:rPr>
        <w:t>Source:</w:t>
      </w:r>
      <w:r w:rsidRPr="00784211">
        <w:rPr>
          <w:rFonts w:ascii="Arial" w:hAnsi="Arial" w:cs="Arial"/>
          <w:b/>
          <w:color w:val="000000" w:themeColor="text1"/>
          <w:sz w:val="22"/>
          <w:szCs w:val="22"/>
        </w:rPr>
        <w:tab/>
        <w:t>Apple</w:t>
      </w:r>
    </w:p>
    <w:p w14:paraId="686E9630" w14:textId="75A5E5C6"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 xml:space="preserve">Title:   </w:t>
      </w:r>
      <w:r w:rsidRPr="00784211">
        <w:rPr>
          <w:rFonts w:ascii="Arial" w:hAnsi="Arial" w:cs="Arial"/>
          <w:b/>
          <w:color w:val="000000" w:themeColor="text1"/>
          <w:sz w:val="22"/>
          <w:szCs w:val="22"/>
        </w:rPr>
        <w:tab/>
      </w:r>
      <w:r w:rsidR="00D86461">
        <w:rPr>
          <w:rFonts w:ascii="Arial" w:hAnsi="Arial" w:cs="Arial"/>
          <w:b/>
          <w:color w:val="000000" w:themeColor="text1"/>
          <w:sz w:val="22"/>
          <w:szCs w:val="22"/>
        </w:rPr>
        <w:t xml:space="preserve">System parameter and UE assumption </w:t>
      </w:r>
      <w:r w:rsidRPr="00784211">
        <w:rPr>
          <w:rFonts w:ascii="Arial" w:hAnsi="Arial" w:cs="Arial"/>
          <w:b/>
          <w:color w:val="000000" w:themeColor="text1"/>
          <w:sz w:val="22"/>
          <w:szCs w:val="22"/>
        </w:rPr>
        <w:t>for NR FR2 multi-Rx chain DL reception</w:t>
      </w:r>
    </w:p>
    <w:p w14:paraId="0207DB43" w14:textId="186BB945" w:rsidR="00D46431" w:rsidRPr="004019D4" w:rsidRDefault="003844E2" w:rsidP="004019D4">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Document for:</w:t>
      </w:r>
      <w:r w:rsidRPr="00784211">
        <w:rPr>
          <w:rFonts w:ascii="Arial" w:hAnsi="Arial" w:cs="Arial"/>
          <w:b/>
          <w:color w:val="000000" w:themeColor="text1"/>
          <w:sz w:val="22"/>
          <w:szCs w:val="22"/>
        </w:rPr>
        <w:tab/>
      </w:r>
      <w:bookmarkStart w:id="3" w:name="DocumentFor"/>
      <w:bookmarkEnd w:id="3"/>
      <w:r w:rsidR="006E2A42" w:rsidRPr="00784211">
        <w:rPr>
          <w:rFonts w:ascii="Arial" w:hAnsi="Arial" w:cs="Arial"/>
          <w:b/>
          <w:color w:val="000000" w:themeColor="text1"/>
          <w:sz w:val="22"/>
          <w:szCs w:val="22"/>
        </w:rPr>
        <w:t>Discussion</w:t>
      </w:r>
    </w:p>
    <w:p w14:paraId="0273524A" w14:textId="1D8BC476" w:rsidR="008E7986" w:rsidRPr="00784211" w:rsidRDefault="00AC0039" w:rsidP="00AC0039">
      <w:pPr>
        <w:pStyle w:val="Heading1"/>
        <w:rPr>
          <w:color w:val="000000" w:themeColor="text1"/>
        </w:rPr>
      </w:pPr>
      <w:r w:rsidRPr="00784211">
        <w:rPr>
          <w:color w:val="000000" w:themeColor="text1"/>
          <w:lang w:val="en-US"/>
        </w:rPr>
        <w:t>1</w:t>
      </w:r>
      <w:r w:rsidRPr="00784211">
        <w:rPr>
          <w:color w:val="000000" w:themeColor="text1"/>
        </w:rPr>
        <w:tab/>
      </w:r>
      <w:r w:rsidR="008E7986" w:rsidRPr="00784211">
        <w:rPr>
          <w:color w:val="000000" w:themeColor="text1"/>
        </w:rPr>
        <w:t xml:space="preserve">Introduction </w:t>
      </w:r>
    </w:p>
    <w:p w14:paraId="0F75FD06" w14:textId="7ECE70C9" w:rsidR="00883600" w:rsidRDefault="008E112D" w:rsidP="00883600">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sidRPr="00784211">
        <w:rPr>
          <w:color w:val="000000" w:themeColor="text1"/>
          <w:sz w:val="20"/>
          <w:szCs w:val="20"/>
          <w:lang w:eastAsia="ja-JP"/>
        </w:rPr>
        <w:t>At RAN</w:t>
      </w:r>
      <w:r w:rsidR="000D3375" w:rsidRPr="00784211">
        <w:rPr>
          <w:color w:val="000000" w:themeColor="text1"/>
          <w:sz w:val="20"/>
          <w:szCs w:val="20"/>
          <w:lang w:eastAsia="ja-JP"/>
        </w:rPr>
        <w:t>4</w:t>
      </w:r>
      <w:r w:rsidRPr="00784211">
        <w:rPr>
          <w:color w:val="000000" w:themeColor="text1"/>
          <w:sz w:val="20"/>
          <w:szCs w:val="20"/>
          <w:lang w:eastAsia="ja-JP"/>
        </w:rPr>
        <w:t>#</w:t>
      </w:r>
      <w:r w:rsidR="000D3375" w:rsidRPr="00784211">
        <w:rPr>
          <w:color w:val="000000" w:themeColor="text1"/>
          <w:sz w:val="20"/>
          <w:szCs w:val="20"/>
          <w:lang w:eastAsia="ja-JP"/>
        </w:rPr>
        <w:t>10</w:t>
      </w:r>
      <w:r w:rsidR="000950C9">
        <w:rPr>
          <w:color w:val="000000" w:themeColor="text1"/>
          <w:sz w:val="20"/>
          <w:szCs w:val="20"/>
          <w:lang w:eastAsia="ja-JP"/>
        </w:rPr>
        <w:t>6</w:t>
      </w:r>
      <w:r w:rsidRPr="00784211">
        <w:rPr>
          <w:color w:val="000000" w:themeColor="text1"/>
          <w:sz w:val="20"/>
          <w:szCs w:val="20"/>
          <w:lang w:eastAsia="ja-JP"/>
        </w:rPr>
        <w:t xml:space="preserve">, </w:t>
      </w:r>
      <w:r w:rsidR="00C633E0">
        <w:rPr>
          <w:color w:val="000000" w:themeColor="text1"/>
          <w:sz w:val="20"/>
          <w:szCs w:val="20"/>
          <w:lang w:eastAsia="ja-JP"/>
        </w:rPr>
        <w:t xml:space="preserve">a </w:t>
      </w:r>
      <w:r w:rsidR="00C633E0" w:rsidRPr="00C633E0">
        <w:rPr>
          <w:color w:val="000000" w:themeColor="text1"/>
          <w:sz w:val="20"/>
          <w:szCs w:val="20"/>
          <w:lang w:eastAsia="ja-JP"/>
        </w:rPr>
        <w:t>WF on FR2 UE RF requirements for 2AoA DL Rx</w:t>
      </w:r>
      <w:r w:rsidR="00C72154">
        <w:rPr>
          <w:color w:val="000000" w:themeColor="text1"/>
          <w:sz w:val="20"/>
          <w:szCs w:val="20"/>
          <w:lang w:eastAsia="ja-JP"/>
        </w:rPr>
        <w:t xml:space="preserve"> [1]</w:t>
      </w:r>
      <w:r w:rsidR="00C633E0" w:rsidRPr="00C633E0">
        <w:rPr>
          <w:color w:val="000000" w:themeColor="text1"/>
          <w:sz w:val="20"/>
          <w:szCs w:val="20"/>
          <w:lang w:eastAsia="ja-JP"/>
        </w:rPr>
        <w:t xml:space="preserve"> was agreed</w:t>
      </w:r>
      <w:r w:rsidR="00883600">
        <w:rPr>
          <w:color w:val="000000" w:themeColor="text1"/>
          <w:sz w:val="20"/>
          <w:szCs w:val="20"/>
          <w:lang w:eastAsia="ja-JP"/>
        </w:rPr>
        <w:t xml:space="preserve">. In this contribution, we focus on </w:t>
      </w:r>
      <w:r w:rsidR="007542BE">
        <w:rPr>
          <w:color w:val="000000" w:themeColor="text1"/>
          <w:sz w:val="20"/>
          <w:szCs w:val="20"/>
          <w:lang w:eastAsia="ja-JP"/>
        </w:rPr>
        <w:t xml:space="preserve">the following </w:t>
      </w:r>
      <w:r w:rsidR="00883600">
        <w:rPr>
          <w:color w:val="000000" w:themeColor="text1"/>
          <w:sz w:val="20"/>
          <w:szCs w:val="20"/>
          <w:lang w:eastAsia="ja-JP"/>
        </w:rPr>
        <w:t>two issues:</w:t>
      </w:r>
    </w:p>
    <w:p w14:paraId="60C1BD3D" w14:textId="77777777" w:rsidR="007542BE" w:rsidRPr="007542BE" w:rsidRDefault="007542BE" w:rsidP="007542BE">
      <w:pPr>
        <w:pStyle w:val="ListParagraph"/>
        <w:numPr>
          <w:ilvl w:val="0"/>
          <w:numId w:val="14"/>
        </w:numPr>
        <w:rPr>
          <w:color w:val="000000" w:themeColor="text1"/>
          <w:sz w:val="20"/>
          <w:szCs w:val="20"/>
          <w:lang w:eastAsia="ja-JP"/>
        </w:rPr>
      </w:pPr>
      <w:r w:rsidRPr="007542BE">
        <w:rPr>
          <w:color w:val="000000" w:themeColor="text1"/>
          <w:sz w:val="20"/>
          <w:szCs w:val="20"/>
          <w:lang w:eastAsia="ja-JP"/>
        </w:rPr>
        <w:t>2TRP UE behavior assumptions</w:t>
      </w:r>
    </w:p>
    <w:p w14:paraId="3EC090E5" w14:textId="50E9FDD5" w:rsidR="00883600" w:rsidRPr="00883600" w:rsidRDefault="00883600" w:rsidP="00883600">
      <w:pPr>
        <w:pStyle w:val="ListParagraph"/>
        <w:numPr>
          <w:ilvl w:val="0"/>
          <w:numId w:val="14"/>
        </w:numPr>
        <w:rPr>
          <w:color w:val="000000" w:themeColor="text1"/>
          <w:sz w:val="20"/>
          <w:szCs w:val="20"/>
          <w:lang w:eastAsia="ja-JP"/>
        </w:rPr>
      </w:pPr>
      <w:r w:rsidRPr="00883600">
        <w:rPr>
          <w:color w:val="000000" w:themeColor="text1"/>
          <w:sz w:val="20"/>
          <w:szCs w:val="20"/>
          <w:lang w:eastAsia="ja-JP"/>
        </w:rPr>
        <w:t xml:space="preserve">Minimum network benefit for enhanced UE </w:t>
      </w:r>
    </w:p>
    <w:p w14:paraId="42E3FB41" w14:textId="5877308A" w:rsidR="004C5265" w:rsidRPr="00784211" w:rsidRDefault="008E7986" w:rsidP="005037D3">
      <w:pPr>
        <w:pStyle w:val="Heading1"/>
        <w:rPr>
          <w:color w:val="000000" w:themeColor="text1"/>
        </w:rPr>
      </w:pPr>
      <w:r w:rsidRPr="00784211">
        <w:rPr>
          <w:color w:val="000000" w:themeColor="text1"/>
        </w:rPr>
        <w:t>2</w:t>
      </w:r>
      <w:r w:rsidRPr="00784211">
        <w:rPr>
          <w:color w:val="000000" w:themeColor="text1"/>
        </w:rPr>
        <w:tab/>
      </w:r>
      <w:r w:rsidR="0077432F" w:rsidRPr="00784211">
        <w:rPr>
          <w:color w:val="000000" w:themeColor="text1"/>
        </w:rPr>
        <w:t>Discussion</w:t>
      </w:r>
    </w:p>
    <w:p w14:paraId="02E723DC" w14:textId="5E1B1C0D" w:rsidR="005273BE" w:rsidRPr="00A226BA" w:rsidRDefault="005273BE" w:rsidP="005273BE">
      <w:pPr>
        <w:pStyle w:val="Heading2"/>
        <w:rPr>
          <w:color w:val="000000" w:themeColor="text1"/>
          <w:sz w:val="28"/>
          <w:szCs w:val="28"/>
        </w:rPr>
      </w:pPr>
      <w:r w:rsidRPr="00A226BA">
        <w:rPr>
          <w:color w:val="000000" w:themeColor="text1"/>
          <w:sz w:val="28"/>
          <w:szCs w:val="28"/>
        </w:rPr>
        <w:t xml:space="preserve">2.1 </w:t>
      </w:r>
      <w:r w:rsidR="007542BE" w:rsidRPr="007542BE">
        <w:rPr>
          <w:color w:val="000000" w:themeColor="text1"/>
          <w:sz w:val="28"/>
          <w:szCs w:val="28"/>
        </w:rPr>
        <w:t>2TRP UE behavior assumptions</w:t>
      </w:r>
    </w:p>
    <w:p w14:paraId="46BF65B3" w14:textId="30E71592" w:rsidR="00463EBB" w:rsidRDefault="00C72154" w:rsidP="00D4380C">
      <w:pPr>
        <w:autoSpaceDE w:val="0"/>
        <w:autoSpaceDN w:val="0"/>
        <w:adjustRightInd w:val="0"/>
        <w:jc w:val="both"/>
        <w:rPr>
          <w:color w:val="000000" w:themeColor="text1"/>
          <w:sz w:val="20"/>
          <w:szCs w:val="20"/>
        </w:rPr>
      </w:pPr>
      <w:r>
        <w:rPr>
          <w:color w:val="000000" w:themeColor="text1"/>
          <w:sz w:val="20"/>
          <w:szCs w:val="20"/>
        </w:rPr>
        <w:t>In the WF</w:t>
      </w:r>
      <w:r w:rsidR="00440B02">
        <w:rPr>
          <w:color w:val="000000" w:themeColor="text1"/>
          <w:sz w:val="20"/>
          <w:szCs w:val="20"/>
        </w:rPr>
        <w:t xml:space="preserve"> </w:t>
      </w:r>
      <w:r>
        <w:rPr>
          <w:color w:val="000000" w:themeColor="text1"/>
          <w:sz w:val="20"/>
          <w:szCs w:val="20"/>
        </w:rPr>
        <w:t xml:space="preserve">[1], </w:t>
      </w:r>
      <w:r w:rsidR="00463EBB">
        <w:rPr>
          <w:color w:val="000000" w:themeColor="text1"/>
          <w:sz w:val="20"/>
          <w:szCs w:val="20"/>
        </w:rPr>
        <w:t>the following agreements were made:</w:t>
      </w:r>
    </w:p>
    <w:p w14:paraId="2C33579C" w14:textId="48B4BFC8" w:rsidR="00605724" w:rsidRDefault="00605724" w:rsidP="00D4380C">
      <w:pPr>
        <w:autoSpaceDE w:val="0"/>
        <w:autoSpaceDN w:val="0"/>
        <w:adjustRightInd w:val="0"/>
        <w:jc w:val="both"/>
        <w:rPr>
          <w:color w:val="000000" w:themeColor="text1"/>
          <w:sz w:val="20"/>
          <w:szCs w:val="20"/>
        </w:rPr>
      </w:pPr>
    </w:p>
    <w:p w14:paraId="6364B86D" w14:textId="77777777" w:rsidR="001D5ECF" w:rsidRPr="001D5ECF" w:rsidRDefault="001D5ECF" w:rsidP="001D5ECF">
      <w:pPr>
        <w:pStyle w:val="Heading3"/>
        <w:rPr>
          <w:sz w:val="20"/>
        </w:rPr>
      </w:pPr>
      <w:r w:rsidRPr="001D5ECF">
        <w:rPr>
          <w:sz w:val="20"/>
        </w:rPr>
        <w:t>2TRP UE behavior assumptions</w:t>
      </w:r>
    </w:p>
    <w:p w14:paraId="2A040AF6" w14:textId="77777777" w:rsidR="001D5ECF" w:rsidRPr="001D5ECF" w:rsidRDefault="001D5ECF" w:rsidP="001D5ECF">
      <w:pPr>
        <w:pStyle w:val="ListParagraph"/>
        <w:numPr>
          <w:ilvl w:val="0"/>
          <w:numId w:val="16"/>
        </w:numPr>
        <w:spacing w:after="120"/>
        <w:ind w:left="720"/>
        <w:contextualSpacing w:val="0"/>
        <w:rPr>
          <w:rFonts w:eastAsia="SimSun"/>
          <w:color w:val="0070C0"/>
          <w:sz w:val="20"/>
          <w:szCs w:val="20"/>
        </w:rPr>
      </w:pPr>
      <w:r w:rsidRPr="001D5ECF">
        <w:rPr>
          <w:rFonts w:eastAsia="SimSun"/>
          <w:color w:val="0070C0"/>
          <w:sz w:val="20"/>
          <w:szCs w:val="20"/>
        </w:rPr>
        <w:t>Proposal on module selection</w:t>
      </w:r>
    </w:p>
    <w:p w14:paraId="78253F47" w14:textId="77777777" w:rsidR="001D5ECF" w:rsidRPr="001D5ECF" w:rsidRDefault="001D5ECF" w:rsidP="001D5ECF">
      <w:pPr>
        <w:pStyle w:val="ListParagraph"/>
        <w:numPr>
          <w:ilvl w:val="0"/>
          <w:numId w:val="16"/>
        </w:numPr>
        <w:spacing w:after="120"/>
        <w:contextualSpacing w:val="0"/>
        <w:rPr>
          <w:rFonts w:eastAsia="SimSun"/>
          <w:color w:val="0070C0"/>
          <w:sz w:val="20"/>
          <w:szCs w:val="20"/>
        </w:rPr>
      </w:pPr>
      <w:r w:rsidRPr="001D5ECF">
        <w:rPr>
          <w:rFonts w:eastAsia="SimSun"/>
          <w:color w:val="0070C0"/>
          <w:sz w:val="20"/>
          <w:szCs w:val="20"/>
        </w:rPr>
        <w:t>Option 1: UE assigns ‘first’ module to track TRP that yields highest RSRP among all combinations of modules and TRPs. The subsequent module is assigned to track the other TRP.</w:t>
      </w:r>
    </w:p>
    <w:p w14:paraId="47F984AC" w14:textId="77777777" w:rsidR="001D5ECF" w:rsidRPr="001D5ECF" w:rsidRDefault="001D5ECF" w:rsidP="001D5ECF">
      <w:pPr>
        <w:pStyle w:val="ListParagraph"/>
        <w:numPr>
          <w:ilvl w:val="1"/>
          <w:numId w:val="16"/>
        </w:numPr>
        <w:spacing w:after="120"/>
        <w:contextualSpacing w:val="0"/>
        <w:rPr>
          <w:rFonts w:eastAsia="SimSun"/>
          <w:color w:val="0070C0"/>
          <w:sz w:val="20"/>
          <w:szCs w:val="20"/>
        </w:rPr>
      </w:pPr>
      <w:r w:rsidRPr="001D5ECF">
        <w:rPr>
          <w:rFonts w:eastAsia="SimSun"/>
          <w:color w:val="0070C0"/>
          <w:sz w:val="20"/>
          <w:szCs w:val="20"/>
        </w:rPr>
        <w:t>SINR maximization instead of RSRP maximization not precluded.</w:t>
      </w:r>
    </w:p>
    <w:p w14:paraId="4A639A51" w14:textId="77777777" w:rsidR="001D5ECF" w:rsidRPr="001D5ECF" w:rsidRDefault="001D5ECF" w:rsidP="001D5ECF">
      <w:pPr>
        <w:pStyle w:val="ListParagraph"/>
        <w:numPr>
          <w:ilvl w:val="0"/>
          <w:numId w:val="16"/>
        </w:numPr>
        <w:spacing w:after="120"/>
        <w:contextualSpacing w:val="0"/>
        <w:rPr>
          <w:rFonts w:eastAsia="SimSun"/>
          <w:color w:val="0070C0"/>
          <w:sz w:val="20"/>
          <w:szCs w:val="20"/>
        </w:rPr>
      </w:pPr>
      <w:r w:rsidRPr="001D5ECF">
        <w:rPr>
          <w:rFonts w:eastAsia="SimSun"/>
          <w:color w:val="0070C0"/>
          <w:sz w:val="20"/>
          <w:szCs w:val="20"/>
        </w:rPr>
        <w:t>Option 2: Other</w:t>
      </w:r>
    </w:p>
    <w:p w14:paraId="6A23FB7A" w14:textId="77777777" w:rsidR="001D5ECF" w:rsidRPr="001D5ECF" w:rsidRDefault="001D5ECF" w:rsidP="001D5ECF">
      <w:pPr>
        <w:pStyle w:val="ListParagraph"/>
        <w:numPr>
          <w:ilvl w:val="0"/>
          <w:numId w:val="16"/>
        </w:numPr>
        <w:spacing w:after="120"/>
        <w:ind w:left="720"/>
        <w:contextualSpacing w:val="0"/>
        <w:rPr>
          <w:rFonts w:eastAsia="SimSun"/>
          <w:color w:val="0070C0"/>
          <w:sz w:val="20"/>
          <w:szCs w:val="20"/>
        </w:rPr>
      </w:pPr>
      <w:r w:rsidRPr="001D5ECF">
        <w:rPr>
          <w:rFonts w:eastAsia="SimSun"/>
          <w:color w:val="0070C0"/>
          <w:sz w:val="20"/>
          <w:szCs w:val="20"/>
        </w:rPr>
        <w:t>Proposal on beam selection</w:t>
      </w:r>
    </w:p>
    <w:p w14:paraId="0173604D" w14:textId="77777777" w:rsidR="001D5ECF" w:rsidRPr="001D5ECF" w:rsidRDefault="001D5ECF" w:rsidP="001D5ECF">
      <w:pPr>
        <w:pStyle w:val="ListParagraph"/>
        <w:numPr>
          <w:ilvl w:val="0"/>
          <w:numId w:val="16"/>
        </w:numPr>
        <w:spacing w:after="120"/>
        <w:contextualSpacing w:val="0"/>
        <w:rPr>
          <w:rFonts w:eastAsia="SimSun"/>
          <w:color w:val="0070C0"/>
          <w:sz w:val="20"/>
          <w:szCs w:val="20"/>
        </w:rPr>
      </w:pPr>
      <w:r w:rsidRPr="001D5ECF">
        <w:rPr>
          <w:rFonts w:eastAsia="SimSun"/>
          <w:color w:val="0070C0"/>
          <w:sz w:val="20"/>
          <w:szCs w:val="20"/>
        </w:rPr>
        <w:t>Option 1: UE selects beam for each module so RSRP of RS from assigned TRP is maximized.</w:t>
      </w:r>
    </w:p>
    <w:p w14:paraId="42420971" w14:textId="77777777" w:rsidR="001D5ECF" w:rsidRPr="001D5ECF" w:rsidRDefault="001D5ECF" w:rsidP="001D5ECF">
      <w:pPr>
        <w:pStyle w:val="ListParagraph"/>
        <w:numPr>
          <w:ilvl w:val="1"/>
          <w:numId w:val="16"/>
        </w:numPr>
        <w:spacing w:after="120"/>
        <w:contextualSpacing w:val="0"/>
        <w:rPr>
          <w:rFonts w:eastAsia="SimSun"/>
          <w:color w:val="0070C0"/>
          <w:sz w:val="20"/>
          <w:szCs w:val="20"/>
        </w:rPr>
      </w:pPr>
      <w:r w:rsidRPr="001D5ECF">
        <w:rPr>
          <w:rFonts w:eastAsia="SimSun"/>
          <w:color w:val="0070C0"/>
          <w:sz w:val="20"/>
          <w:szCs w:val="20"/>
        </w:rPr>
        <w:t>SINR based beam selection instead of RSRP not precluded.</w:t>
      </w:r>
    </w:p>
    <w:p w14:paraId="7A7118FA" w14:textId="77777777" w:rsidR="001D5ECF" w:rsidRPr="001D5ECF" w:rsidRDefault="001D5ECF" w:rsidP="001D5ECF">
      <w:pPr>
        <w:pStyle w:val="ListParagraph"/>
        <w:numPr>
          <w:ilvl w:val="0"/>
          <w:numId w:val="16"/>
        </w:numPr>
        <w:spacing w:after="120"/>
        <w:contextualSpacing w:val="0"/>
        <w:rPr>
          <w:rFonts w:eastAsia="SimSun"/>
          <w:color w:val="0070C0"/>
          <w:sz w:val="20"/>
          <w:szCs w:val="20"/>
        </w:rPr>
      </w:pPr>
      <w:r w:rsidRPr="001D5ECF">
        <w:rPr>
          <w:rFonts w:eastAsia="SimSun"/>
          <w:color w:val="0070C0"/>
          <w:sz w:val="20"/>
          <w:szCs w:val="20"/>
        </w:rPr>
        <w:t>Option 2: Other</w:t>
      </w:r>
    </w:p>
    <w:p w14:paraId="5FD82DD2" w14:textId="77777777" w:rsidR="001D5ECF" w:rsidRPr="001D5ECF" w:rsidRDefault="001D5ECF" w:rsidP="001D5ECF">
      <w:pPr>
        <w:pStyle w:val="ListParagraph"/>
        <w:numPr>
          <w:ilvl w:val="0"/>
          <w:numId w:val="16"/>
        </w:numPr>
        <w:spacing w:after="120"/>
        <w:ind w:left="720"/>
        <w:contextualSpacing w:val="0"/>
        <w:rPr>
          <w:rFonts w:eastAsia="SimSun"/>
          <w:color w:val="0070C0"/>
          <w:sz w:val="20"/>
          <w:szCs w:val="20"/>
        </w:rPr>
      </w:pPr>
      <w:r w:rsidRPr="001D5ECF">
        <w:rPr>
          <w:rFonts w:eastAsia="SimSun"/>
          <w:color w:val="0070C0"/>
          <w:sz w:val="20"/>
          <w:szCs w:val="20"/>
        </w:rPr>
        <w:t>Proposal on module-splitting</w:t>
      </w:r>
    </w:p>
    <w:p w14:paraId="0362CD00" w14:textId="77777777" w:rsidR="001D5ECF" w:rsidRPr="001D5ECF" w:rsidRDefault="001D5ECF" w:rsidP="001D5ECF">
      <w:pPr>
        <w:pStyle w:val="ListParagraph"/>
        <w:numPr>
          <w:ilvl w:val="0"/>
          <w:numId w:val="16"/>
        </w:numPr>
        <w:spacing w:after="120"/>
        <w:contextualSpacing w:val="0"/>
        <w:rPr>
          <w:rFonts w:eastAsia="SimSun"/>
          <w:color w:val="0070C0"/>
          <w:sz w:val="20"/>
          <w:szCs w:val="20"/>
        </w:rPr>
      </w:pPr>
      <w:r w:rsidRPr="001D5ECF">
        <w:rPr>
          <w:rFonts w:eastAsia="SimSun"/>
          <w:color w:val="0070C0"/>
          <w:sz w:val="20"/>
          <w:szCs w:val="20"/>
        </w:rPr>
        <w:t>Option 1: no module splitting behavior is assumed.</w:t>
      </w:r>
    </w:p>
    <w:p w14:paraId="005F2836" w14:textId="77777777" w:rsidR="001D5ECF" w:rsidRPr="001D5ECF" w:rsidRDefault="001D5ECF" w:rsidP="001D5ECF">
      <w:pPr>
        <w:pStyle w:val="ListParagraph"/>
        <w:numPr>
          <w:ilvl w:val="0"/>
          <w:numId w:val="16"/>
        </w:numPr>
        <w:spacing w:after="120"/>
        <w:contextualSpacing w:val="0"/>
        <w:rPr>
          <w:rFonts w:eastAsia="SimSun"/>
          <w:color w:val="0070C0"/>
          <w:sz w:val="20"/>
          <w:szCs w:val="20"/>
        </w:rPr>
      </w:pPr>
      <w:r w:rsidRPr="001D5ECF">
        <w:rPr>
          <w:rFonts w:eastAsia="SimSun"/>
          <w:color w:val="0070C0"/>
          <w:sz w:val="20"/>
          <w:szCs w:val="20"/>
        </w:rPr>
        <w:t>Option 2: Up to UE implementation</w:t>
      </w:r>
    </w:p>
    <w:p w14:paraId="5D963D5D" w14:textId="77777777" w:rsidR="001D5ECF" w:rsidRPr="001D5ECF" w:rsidRDefault="001D5ECF" w:rsidP="001D5ECF">
      <w:pPr>
        <w:rPr>
          <w:b/>
          <w:bCs/>
          <w:color w:val="0070C0"/>
          <w:sz w:val="20"/>
          <w:szCs w:val="20"/>
        </w:rPr>
      </w:pPr>
      <w:r w:rsidRPr="001D5ECF">
        <w:rPr>
          <w:b/>
          <w:bCs/>
          <w:color w:val="000000" w:themeColor="text1"/>
          <w:sz w:val="20"/>
          <w:szCs w:val="20"/>
        </w:rPr>
        <w:t>Agreement:</w:t>
      </w:r>
    </w:p>
    <w:p w14:paraId="67BCF6E5" w14:textId="77777777" w:rsidR="001D5ECF" w:rsidRPr="001D5ECF" w:rsidRDefault="001D5ECF" w:rsidP="001D5ECF">
      <w:pPr>
        <w:pStyle w:val="ListParagraph"/>
        <w:numPr>
          <w:ilvl w:val="0"/>
          <w:numId w:val="19"/>
        </w:numPr>
        <w:overflowPunct w:val="0"/>
        <w:autoSpaceDE w:val="0"/>
        <w:autoSpaceDN w:val="0"/>
        <w:adjustRightInd w:val="0"/>
        <w:spacing w:afterLines="50" w:after="120"/>
        <w:contextualSpacing w:val="0"/>
        <w:textAlignment w:val="baseline"/>
        <w:rPr>
          <w:rFonts w:ascii="Arial" w:hAnsi="Arial"/>
          <w:color w:val="000000" w:themeColor="text1"/>
          <w:sz w:val="20"/>
          <w:szCs w:val="20"/>
          <w:lang w:val="sv-SE"/>
        </w:rPr>
      </w:pPr>
      <w:r w:rsidRPr="001D5ECF">
        <w:rPr>
          <w:rFonts w:eastAsia="SimSun"/>
          <w:color w:val="000000" w:themeColor="text1"/>
          <w:sz w:val="20"/>
          <w:szCs w:val="20"/>
        </w:rPr>
        <w:t>FFS</w:t>
      </w:r>
    </w:p>
    <w:p w14:paraId="57C4087D" w14:textId="16868532" w:rsidR="00605724" w:rsidRDefault="00605724" w:rsidP="00D4380C">
      <w:pPr>
        <w:autoSpaceDE w:val="0"/>
        <w:autoSpaceDN w:val="0"/>
        <w:adjustRightInd w:val="0"/>
        <w:jc w:val="both"/>
        <w:rPr>
          <w:color w:val="000000" w:themeColor="text1"/>
          <w:sz w:val="20"/>
          <w:szCs w:val="20"/>
        </w:rPr>
      </w:pPr>
    </w:p>
    <w:p w14:paraId="6CA670B2" w14:textId="3236CF9D" w:rsidR="001D5ECF" w:rsidRPr="007C0132" w:rsidRDefault="001D5ECF" w:rsidP="001D5ECF">
      <w:pPr>
        <w:autoSpaceDE w:val="0"/>
        <w:autoSpaceDN w:val="0"/>
        <w:adjustRightInd w:val="0"/>
        <w:jc w:val="both"/>
        <w:rPr>
          <w:color w:val="000000" w:themeColor="text1"/>
          <w:sz w:val="20"/>
          <w:szCs w:val="20"/>
        </w:rPr>
      </w:pPr>
      <w:r>
        <w:rPr>
          <w:color w:val="000000" w:themeColor="text1"/>
          <w:sz w:val="20"/>
          <w:szCs w:val="20"/>
        </w:rPr>
        <w:t>In our understanding, UE antenna module selection and beam selection are inseparable. Currently the only relevant specification is from RAN1, where i</w:t>
      </w:r>
      <w:r w:rsidRPr="001D5ECF">
        <w:rPr>
          <w:color w:val="000000" w:themeColor="text1"/>
          <w:sz w:val="20"/>
          <w:szCs w:val="20"/>
        </w:rPr>
        <w:t xml:space="preserve">n R17 group-based reporting, the UE can report up to four beam pairs with associated L1-RSRP values. </w:t>
      </w:r>
      <w:r>
        <w:rPr>
          <w:color w:val="000000" w:themeColor="text1"/>
          <w:sz w:val="20"/>
          <w:szCs w:val="20"/>
        </w:rPr>
        <w:t xml:space="preserve">And the first reported beam pair is required to contain the CRI or SSBRI with the </w:t>
      </w:r>
      <w:r w:rsidR="006D0544">
        <w:rPr>
          <w:color w:val="000000" w:themeColor="text1"/>
          <w:sz w:val="20"/>
          <w:szCs w:val="20"/>
        </w:rPr>
        <w:t xml:space="preserve">highest RSRP. As we raised in </w:t>
      </w:r>
      <w:r w:rsidR="00AD182C">
        <w:rPr>
          <w:color w:val="000000" w:themeColor="text1"/>
          <w:sz w:val="20"/>
          <w:szCs w:val="20"/>
        </w:rPr>
        <w:t xml:space="preserve">the RRM session </w:t>
      </w:r>
      <w:r w:rsidR="006D0544">
        <w:rPr>
          <w:color w:val="000000" w:themeColor="text1"/>
          <w:sz w:val="20"/>
          <w:szCs w:val="20"/>
        </w:rPr>
        <w:t xml:space="preserve">[2] that </w:t>
      </w:r>
      <w:r w:rsidRPr="001D5ECF">
        <w:rPr>
          <w:color w:val="000000" w:themeColor="text1"/>
          <w:sz w:val="20"/>
          <w:szCs w:val="20"/>
        </w:rPr>
        <w:t>RSRP-based beam selection may be sub-optimal in terms of achieved capacity</w:t>
      </w:r>
      <w:r w:rsidR="00AD182C">
        <w:rPr>
          <w:color w:val="000000" w:themeColor="text1"/>
          <w:sz w:val="20"/>
          <w:szCs w:val="20"/>
        </w:rPr>
        <w:t xml:space="preserve"> and </w:t>
      </w:r>
      <w:r w:rsidRPr="001D5ECF">
        <w:rPr>
          <w:color w:val="000000" w:themeColor="text1"/>
          <w:sz w:val="20"/>
          <w:szCs w:val="20"/>
        </w:rPr>
        <w:t>capacity-based beam selection outperforms the RSRP-based beam selection</w:t>
      </w:r>
      <w:r w:rsidR="00AD182C">
        <w:rPr>
          <w:color w:val="000000" w:themeColor="text1"/>
          <w:sz w:val="20"/>
          <w:szCs w:val="20"/>
        </w:rPr>
        <w:t>. However, before there is any conclusion reached in the RRM session, it is very hard to restrict how a UE selects its antenna module or beam for the two TRPs.</w:t>
      </w:r>
    </w:p>
    <w:p w14:paraId="4CA9BF8F" w14:textId="77777777" w:rsidR="00D8282F" w:rsidRDefault="00D8282F" w:rsidP="003F3DB4">
      <w:pPr>
        <w:autoSpaceDE w:val="0"/>
        <w:autoSpaceDN w:val="0"/>
        <w:adjustRightInd w:val="0"/>
        <w:jc w:val="both"/>
        <w:rPr>
          <w:color w:val="000000" w:themeColor="text1"/>
          <w:sz w:val="20"/>
          <w:szCs w:val="20"/>
        </w:rPr>
      </w:pPr>
    </w:p>
    <w:p w14:paraId="176ACE6F" w14:textId="14ECEEFC" w:rsidR="00AD182C" w:rsidRDefault="00AD182C" w:rsidP="00AD182C">
      <w:pPr>
        <w:pStyle w:val="TOC1"/>
        <w:rPr>
          <w:i/>
          <w:iCs/>
          <w:color w:val="000000" w:themeColor="text1"/>
          <w:sz w:val="20"/>
          <w:szCs w:val="20"/>
        </w:rPr>
      </w:pPr>
      <w:r>
        <w:rPr>
          <w:i/>
          <w:iCs/>
          <w:color w:val="000000" w:themeColor="text1"/>
          <w:sz w:val="20"/>
          <w:szCs w:val="20"/>
        </w:rPr>
        <w:lastRenderedPageBreak/>
        <w:t>Observation 1</w:t>
      </w:r>
      <w:r w:rsidRPr="00784211">
        <w:rPr>
          <w:i/>
          <w:iCs/>
          <w:color w:val="000000" w:themeColor="text1"/>
          <w:sz w:val="20"/>
          <w:szCs w:val="20"/>
        </w:rPr>
        <w:t>:</w:t>
      </w:r>
      <w:r w:rsidRPr="00784211">
        <w:rPr>
          <w:i/>
          <w:iCs/>
          <w:color w:val="000000" w:themeColor="text1"/>
          <w:sz w:val="20"/>
          <w:szCs w:val="20"/>
        </w:rPr>
        <w:tab/>
      </w:r>
      <w:r>
        <w:rPr>
          <w:i/>
          <w:iCs/>
          <w:color w:val="000000" w:themeColor="text1"/>
          <w:sz w:val="20"/>
          <w:szCs w:val="20"/>
        </w:rPr>
        <w:t xml:space="preserve">Without clear specification on UE beam reporting criterion, </w:t>
      </w:r>
      <w:r w:rsidRPr="00AD182C">
        <w:rPr>
          <w:i/>
          <w:iCs/>
          <w:color w:val="000000" w:themeColor="text1"/>
          <w:sz w:val="20"/>
          <w:szCs w:val="20"/>
        </w:rPr>
        <w:t>it is very hard to restrict how a UE selects its antenna module or beam for the two TRPs</w:t>
      </w:r>
      <w:r>
        <w:rPr>
          <w:i/>
          <w:iCs/>
          <w:color w:val="000000" w:themeColor="text1"/>
          <w:sz w:val="20"/>
          <w:szCs w:val="20"/>
        </w:rPr>
        <w:t>.</w:t>
      </w:r>
    </w:p>
    <w:p w14:paraId="62856668" w14:textId="77777777" w:rsidR="00FA034A" w:rsidRPr="00AD182C" w:rsidRDefault="00FA034A" w:rsidP="00FA034A">
      <w:pPr>
        <w:spacing w:after="120"/>
        <w:rPr>
          <w:rFonts w:eastAsia="SimSun"/>
          <w:sz w:val="20"/>
          <w:szCs w:val="20"/>
          <w:lang w:eastAsia="en-GB"/>
        </w:rPr>
      </w:pPr>
    </w:p>
    <w:p w14:paraId="260DC79C" w14:textId="03D45682" w:rsidR="00217E5B" w:rsidRDefault="00AD182C" w:rsidP="00FA034A">
      <w:pPr>
        <w:spacing w:after="120"/>
        <w:rPr>
          <w:rFonts w:eastAsia="SimSun"/>
          <w:sz w:val="20"/>
          <w:szCs w:val="20"/>
          <w:lang w:val="en-GB" w:eastAsia="en-GB"/>
        </w:rPr>
      </w:pPr>
      <w:r>
        <w:rPr>
          <w:rFonts w:eastAsia="SimSun"/>
          <w:sz w:val="20"/>
          <w:szCs w:val="20"/>
          <w:lang w:val="en-GB" w:eastAsia="en-GB"/>
        </w:rPr>
        <w:t>On antenna module-splitting, we tend to think this is part of UE implementation. From standardization point of view, the agreemen</w:t>
      </w:r>
      <w:r w:rsidR="00217E5B">
        <w:rPr>
          <w:rFonts w:eastAsia="SimSun"/>
          <w:sz w:val="20"/>
          <w:szCs w:val="20"/>
          <w:lang w:val="en-GB" w:eastAsia="en-GB"/>
        </w:rPr>
        <w:t>t captured in the WF [3], copied below, clarifies what assumption/understanding RAN4 uses for deriving the requirements. Furthermore, when companies present simulation results, the UE panel implementation info such as the number of antenna elements in each panel and the panel location in the UE can be disclosed.</w:t>
      </w:r>
    </w:p>
    <w:p w14:paraId="27300F0A" w14:textId="77777777" w:rsidR="00217E5B" w:rsidRPr="00690EC1" w:rsidRDefault="00217E5B" w:rsidP="00217E5B">
      <w:pPr>
        <w:pStyle w:val="Heading3"/>
        <w:rPr>
          <w:sz w:val="24"/>
          <w:szCs w:val="24"/>
          <w:lang w:val="en-US"/>
        </w:rPr>
      </w:pPr>
      <w:r w:rsidRPr="00690EC1">
        <w:rPr>
          <w:sz w:val="24"/>
          <w:szCs w:val="24"/>
          <w:lang w:val="en-US"/>
        </w:rPr>
        <w:t xml:space="preserve">On ’antenna module’ and “panel” </w:t>
      </w:r>
    </w:p>
    <w:p w14:paraId="79BDAFFF" w14:textId="77777777" w:rsidR="00217E5B" w:rsidRPr="00217E5B" w:rsidRDefault="00217E5B" w:rsidP="00217E5B">
      <w:pPr>
        <w:rPr>
          <w:b/>
          <w:bCs/>
          <w:iCs/>
          <w:color w:val="0070C0"/>
          <w:sz w:val="20"/>
          <w:szCs w:val="20"/>
        </w:rPr>
      </w:pPr>
      <w:r w:rsidRPr="00217E5B">
        <w:rPr>
          <w:b/>
          <w:bCs/>
          <w:iCs/>
          <w:color w:val="0070C0"/>
          <w:sz w:val="20"/>
          <w:szCs w:val="20"/>
        </w:rPr>
        <w:t xml:space="preserve">Agreement: </w:t>
      </w:r>
    </w:p>
    <w:p w14:paraId="7D15C0C5" w14:textId="77777777" w:rsidR="00217E5B" w:rsidRPr="00217E5B" w:rsidRDefault="00217E5B" w:rsidP="00217E5B">
      <w:pPr>
        <w:pStyle w:val="ListParagraph"/>
        <w:numPr>
          <w:ilvl w:val="0"/>
          <w:numId w:val="20"/>
        </w:numPr>
        <w:overflowPunct w:val="0"/>
        <w:autoSpaceDE w:val="0"/>
        <w:autoSpaceDN w:val="0"/>
        <w:adjustRightInd w:val="0"/>
        <w:spacing w:after="180"/>
        <w:contextualSpacing w:val="0"/>
        <w:textAlignment w:val="baseline"/>
        <w:rPr>
          <w:b/>
          <w:bCs/>
          <w:iCs/>
          <w:color w:val="0070C0"/>
          <w:sz w:val="20"/>
          <w:szCs w:val="20"/>
        </w:rPr>
      </w:pPr>
      <w:r w:rsidRPr="00217E5B">
        <w:rPr>
          <w:b/>
          <w:bCs/>
          <w:iCs/>
          <w:color w:val="0070C0"/>
          <w:sz w:val="20"/>
          <w:szCs w:val="20"/>
        </w:rPr>
        <w:t>The terms ‘antenna module’ and “panel” are not referenced in the final UE RF requirement and test configuration</w:t>
      </w:r>
    </w:p>
    <w:p w14:paraId="46913E93" w14:textId="77777777" w:rsidR="00217E5B" w:rsidRPr="00217E5B" w:rsidRDefault="00217E5B" w:rsidP="00217E5B">
      <w:pPr>
        <w:pStyle w:val="ListParagraph"/>
        <w:numPr>
          <w:ilvl w:val="0"/>
          <w:numId w:val="20"/>
        </w:numPr>
        <w:overflowPunct w:val="0"/>
        <w:autoSpaceDE w:val="0"/>
        <w:autoSpaceDN w:val="0"/>
        <w:adjustRightInd w:val="0"/>
        <w:spacing w:after="180"/>
        <w:contextualSpacing w:val="0"/>
        <w:textAlignment w:val="baseline"/>
        <w:rPr>
          <w:b/>
          <w:bCs/>
          <w:iCs/>
          <w:color w:val="0070C0"/>
          <w:sz w:val="20"/>
          <w:szCs w:val="20"/>
        </w:rPr>
      </w:pPr>
      <w:r w:rsidRPr="00217E5B">
        <w:rPr>
          <w:b/>
          <w:bCs/>
          <w:iCs/>
          <w:color w:val="0070C0"/>
          <w:sz w:val="20"/>
          <w:szCs w:val="20"/>
        </w:rPr>
        <w:t>The scenario where a single antenna module is used to receive two AoAs simultaneously should not be excluded. If an antenna module can be used to receive two AoAs simultaneously, it is considered to consist of at least two panels, where the understanding of “panel” is based on Proposal 1 of 1.2.11</w:t>
      </w:r>
    </w:p>
    <w:p w14:paraId="4D1A74BA" w14:textId="77777777" w:rsidR="00217E5B" w:rsidRPr="00217E5B" w:rsidRDefault="00217E5B" w:rsidP="00217E5B">
      <w:pPr>
        <w:pStyle w:val="ListParagraph"/>
        <w:numPr>
          <w:ilvl w:val="0"/>
          <w:numId w:val="20"/>
        </w:numPr>
        <w:overflowPunct w:val="0"/>
        <w:autoSpaceDE w:val="0"/>
        <w:autoSpaceDN w:val="0"/>
        <w:adjustRightInd w:val="0"/>
        <w:spacing w:after="180"/>
        <w:contextualSpacing w:val="0"/>
        <w:textAlignment w:val="baseline"/>
        <w:rPr>
          <w:b/>
          <w:bCs/>
          <w:iCs/>
          <w:color w:val="0070C0"/>
          <w:sz w:val="20"/>
          <w:szCs w:val="20"/>
        </w:rPr>
      </w:pPr>
      <w:r w:rsidRPr="00217E5B">
        <w:rPr>
          <w:b/>
          <w:bCs/>
          <w:iCs/>
          <w:color w:val="0070C0"/>
          <w:sz w:val="20"/>
          <w:szCs w:val="20"/>
        </w:rPr>
        <w:t xml:space="preserve">On “panel”, </w:t>
      </w:r>
    </w:p>
    <w:p w14:paraId="0AFCEFEC" w14:textId="77777777" w:rsidR="00217E5B" w:rsidRPr="00217E5B" w:rsidRDefault="00217E5B" w:rsidP="00217E5B">
      <w:pPr>
        <w:pStyle w:val="ListParagraph"/>
        <w:numPr>
          <w:ilvl w:val="1"/>
          <w:numId w:val="20"/>
        </w:numPr>
        <w:overflowPunct w:val="0"/>
        <w:autoSpaceDE w:val="0"/>
        <w:autoSpaceDN w:val="0"/>
        <w:adjustRightInd w:val="0"/>
        <w:spacing w:after="180"/>
        <w:ind w:firstLineChars="200" w:firstLine="402"/>
        <w:contextualSpacing w:val="0"/>
        <w:textAlignment w:val="baseline"/>
        <w:rPr>
          <w:b/>
          <w:bCs/>
          <w:iCs/>
          <w:color w:val="0070C0"/>
          <w:sz w:val="20"/>
          <w:szCs w:val="20"/>
        </w:rPr>
      </w:pPr>
      <w:r w:rsidRPr="00217E5B">
        <w:rPr>
          <w:b/>
          <w:bCs/>
          <w:iCs/>
          <w:color w:val="0070C0"/>
          <w:sz w:val="20"/>
          <w:szCs w:val="20"/>
        </w:rPr>
        <w:t xml:space="preserve"> ‘Panel’ is defined as a group of antenna element that controls beam independently and has the following attributes </w:t>
      </w:r>
    </w:p>
    <w:p w14:paraId="248CD6E0" w14:textId="77777777" w:rsidR="00217E5B" w:rsidRPr="00217E5B" w:rsidRDefault="00217E5B" w:rsidP="00217E5B">
      <w:pPr>
        <w:pStyle w:val="ListParagraph"/>
        <w:numPr>
          <w:ilvl w:val="3"/>
          <w:numId w:val="20"/>
        </w:numPr>
        <w:overflowPunct w:val="0"/>
        <w:autoSpaceDE w:val="0"/>
        <w:autoSpaceDN w:val="0"/>
        <w:adjustRightInd w:val="0"/>
        <w:spacing w:after="180"/>
        <w:contextualSpacing w:val="0"/>
        <w:textAlignment w:val="baseline"/>
        <w:rPr>
          <w:b/>
          <w:bCs/>
          <w:iCs/>
          <w:color w:val="0070C0"/>
          <w:sz w:val="20"/>
          <w:szCs w:val="20"/>
        </w:rPr>
      </w:pPr>
      <w:r w:rsidRPr="00217E5B">
        <w:rPr>
          <w:b/>
          <w:bCs/>
          <w:iCs/>
          <w:color w:val="0070C0"/>
          <w:sz w:val="20"/>
          <w:szCs w:val="20"/>
        </w:rPr>
        <w:t>Within a panel, one beam can be selected and used for DL reception.</w:t>
      </w:r>
    </w:p>
    <w:p w14:paraId="4A1C144F" w14:textId="77777777" w:rsidR="00217E5B" w:rsidRPr="00217E5B" w:rsidRDefault="00217E5B" w:rsidP="00217E5B">
      <w:pPr>
        <w:pStyle w:val="ListParagraph"/>
        <w:numPr>
          <w:ilvl w:val="3"/>
          <w:numId w:val="20"/>
        </w:numPr>
        <w:overflowPunct w:val="0"/>
        <w:autoSpaceDE w:val="0"/>
        <w:autoSpaceDN w:val="0"/>
        <w:adjustRightInd w:val="0"/>
        <w:spacing w:after="180"/>
        <w:contextualSpacing w:val="0"/>
        <w:textAlignment w:val="baseline"/>
        <w:rPr>
          <w:b/>
          <w:bCs/>
          <w:iCs/>
          <w:color w:val="0070C0"/>
          <w:sz w:val="20"/>
          <w:szCs w:val="20"/>
        </w:rPr>
      </w:pPr>
      <w:r w:rsidRPr="00217E5B">
        <w:rPr>
          <w:b/>
          <w:bCs/>
          <w:iCs/>
          <w:color w:val="0070C0"/>
          <w:sz w:val="20"/>
          <w:szCs w:val="20"/>
        </w:rPr>
        <w:t>Across different panels, multiple beams (each selected per panel) may be used for DL reception.</w:t>
      </w:r>
    </w:p>
    <w:p w14:paraId="3243F8BC" w14:textId="77777777" w:rsidR="00217E5B" w:rsidRPr="00217E5B" w:rsidRDefault="00217E5B" w:rsidP="00217E5B">
      <w:pPr>
        <w:pStyle w:val="ListParagraph"/>
        <w:numPr>
          <w:ilvl w:val="3"/>
          <w:numId w:val="20"/>
        </w:numPr>
        <w:overflowPunct w:val="0"/>
        <w:autoSpaceDE w:val="0"/>
        <w:autoSpaceDN w:val="0"/>
        <w:adjustRightInd w:val="0"/>
        <w:spacing w:after="180"/>
        <w:contextualSpacing w:val="0"/>
        <w:textAlignment w:val="baseline"/>
        <w:rPr>
          <w:b/>
          <w:bCs/>
          <w:iCs/>
          <w:color w:val="0070C0"/>
          <w:sz w:val="20"/>
          <w:szCs w:val="20"/>
        </w:rPr>
      </w:pPr>
      <w:r w:rsidRPr="00217E5B">
        <w:rPr>
          <w:b/>
          <w:bCs/>
          <w:iCs/>
          <w:color w:val="0070C0"/>
          <w:sz w:val="20"/>
          <w:szCs w:val="20"/>
        </w:rPr>
        <w:t>‘Beam’ is assumed to mean spatial filter associated with reception.</w:t>
      </w:r>
    </w:p>
    <w:p w14:paraId="74AA1C8F" w14:textId="77777777" w:rsidR="00217E5B" w:rsidRPr="00217E5B" w:rsidRDefault="00217E5B" w:rsidP="00217E5B">
      <w:pPr>
        <w:pStyle w:val="ListParagraph"/>
        <w:numPr>
          <w:ilvl w:val="1"/>
          <w:numId w:val="20"/>
        </w:numPr>
        <w:overflowPunct w:val="0"/>
        <w:autoSpaceDE w:val="0"/>
        <w:autoSpaceDN w:val="0"/>
        <w:adjustRightInd w:val="0"/>
        <w:spacing w:after="180"/>
        <w:ind w:firstLineChars="200" w:firstLine="402"/>
        <w:contextualSpacing w:val="0"/>
        <w:textAlignment w:val="baseline"/>
        <w:rPr>
          <w:b/>
          <w:bCs/>
          <w:iCs/>
          <w:color w:val="0070C0"/>
          <w:sz w:val="20"/>
          <w:szCs w:val="20"/>
        </w:rPr>
      </w:pPr>
      <w:r w:rsidRPr="00217E5B">
        <w:rPr>
          <w:b/>
          <w:bCs/>
          <w:iCs/>
          <w:color w:val="0070C0"/>
          <w:sz w:val="20"/>
          <w:szCs w:val="20"/>
        </w:rPr>
        <w:t xml:space="preserve">Confirm that a physical panel with dual polarization is assumed as two “panels”. </w:t>
      </w:r>
    </w:p>
    <w:p w14:paraId="70E1F2E4" w14:textId="77777777" w:rsidR="00217E5B" w:rsidRDefault="00217E5B" w:rsidP="00FA034A">
      <w:pPr>
        <w:spacing w:after="120"/>
        <w:rPr>
          <w:rFonts w:eastAsia="SimSun"/>
          <w:sz w:val="20"/>
          <w:szCs w:val="20"/>
          <w:lang w:val="en-GB" w:eastAsia="en-GB"/>
        </w:rPr>
      </w:pPr>
    </w:p>
    <w:p w14:paraId="7362D538" w14:textId="3A0AB924" w:rsidR="00A80C48" w:rsidRPr="00FA034A" w:rsidRDefault="00217E5B" w:rsidP="00217E5B">
      <w:pPr>
        <w:spacing w:after="120"/>
        <w:rPr>
          <w:rFonts w:eastAsia="SimSun"/>
          <w:sz w:val="20"/>
          <w:szCs w:val="20"/>
          <w:lang w:val="en-GB" w:eastAsia="en-GB"/>
        </w:rPr>
      </w:pPr>
      <w:r>
        <w:rPr>
          <w:rFonts w:eastAsia="SimSun"/>
          <w:sz w:val="20"/>
          <w:szCs w:val="20"/>
          <w:lang w:val="en-GB" w:eastAsia="en-GB"/>
        </w:rPr>
        <w:t xml:space="preserve">Given the above discussion, there should be no further need to discuss antenna module-splitting. </w:t>
      </w:r>
    </w:p>
    <w:p w14:paraId="4701EE44" w14:textId="77777777" w:rsidR="00FA034A" w:rsidRDefault="00FA034A" w:rsidP="00CC7D33">
      <w:pPr>
        <w:pStyle w:val="TOC1"/>
        <w:rPr>
          <w:i/>
          <w:iCs/>
          <w:color w:val="000000" w:themeColor="text1"/>
          <w:sz w:val="20"/>
          <w:szCs w:val="20"/>
        </w:rPr>
      </w:pPr>
    </w:p>
    <w:p w14:paraId="20FF35A0" w14:textId="0708A9B4" w:rsidR="00FA034A" w:rsidRPr="00CC7D33" w:rsidRDefault="00FA034A" w:rsidP="00CC7D33">
      <w:pPr>
        <w:pStyle w:val="TOC1"/>
        <w:rPr>
          <w:i/>
          <w:iCs/>
          <w:color w:val="000000" w:themeColor="text1"/>
          <w:sz w:val="20"/>
          <w:szCs w:val="20"/>
        </w:rPr>
      </w:pPr>
      <w:r>
        <w:rPr>
          <w:i/>
          <w:iCs/>
          <w:color w:val="000000" w:themeColor="text1"/>
          <w:sz w:val="20"/>
          <w:szCs w:val="20"/>
        </w:rPr>
        <w:t xml:space="preserve">Proposal </w:t>
      </w:r>
      <w:r w:rsidR="00217E5B">
        <w:rPr>
          <w:i/>
          <w:iCs/>
          <w:color w:val="000000" w:themeColor="text1"/>
          <w:sz w:val="20"/>
          <w:szCs w:val="20"/>
        </w:rPr>
        <w:t>1</w:t>
      </w:r>
      <w:r w:rsidRPr="00784211">
        <w:rPr>
          <w:i/>
          <w:iCs/>
          <w:color w:val="000000" w:themeColor="text1"/>
          <w:sz w:val="20"/>
          <w:szCs w:val="20"/>
        </w:rPr>
        <w:t>:</w:t>
      </w:r>
      <w:r w:rsidRPr="00784211">
        <w:rPr>
          <w:i/>
          <w:iCs/>
          <w:color w:val="000000" w:themeColor="text1"/>
          <w:sz w:val="20"/>
          <w:szCs w:val="20"/>
        </w:rPr>
        <w:tab/>
      </w:r>
      <w:r w:rsidR="00217E5B">
        <w:rPr>
          <w:i/>
          <w:iCs/>
          <w:color w:val="000000" w:themeColor="text1"/>
          <w:sz w:val="20"/>
          <w:szCs w:val="20"/>
        </w:rPr>
        <w:t>Given the previous RAN4 agreement on ‘</w:t>
      </w:r>
      <w:r w:rsidR="00217E5B" w:rsidRPr="00217E5B">
        <w:rPr>
          <w:i/>
          <w:iCs/>
          <w:color w:val="000000" w:themeColor="text1"/>
          <w:sz w:val="20"/>
          <w:szCs w:val="20"/>
        </w:rPr>
        <w:t xml:space="preserve">antenna module’ and </w:t>
      </w:r>
      <w:r w:rsidR="00217E5B">
        <w:rPr>
          <w:i/>
          <w:iCs/>
          <w:color w:val="000000" w:themeColor="text1"/>
          <w:sz w:val="20"/>
          <w:szCs w:val="20"/>
        </w:rPr>
        <w:t>‘</w:t>
      </w:r>
      <w:r w:rsidR="00217E5B" w:rsidRPr="00217E5B">
        <w:rPr>
          <w:i/>
          <w:iCs/>
          <w:color w:val="000000" w:themeColor="text1"/>
          <w:sz w:val="20"/>
          <w:szCs w:val="20"/>
        </w:rPr>
        <w:t>panel</w:t>
      </w:r>
      <w:r w:rsidR="00217E5B">
        <w:rPr>
          <w:i/>
          <w:iCs/>
          <w:color w:val="000000" w:themeColor="text1"/>
          <w:sz w:val="20"/>
          <w:szCs w:val="20"/>
        </w:rPr>
        <w:t>,’</w:t>
      </w:r>
      <w:r w:rsidR="00217E5B" w:rsidRPr="00217E5B">
        <w:rPr>
          <w:i/>
          <w:iCs/>
          <w:color w:val="000000" w:themeColor="text1"/>
          <w:sz w:val="20"/>
          <w:szCs w:val="20"/>
        </w:rPr>
        <w:t xml:space="preserve"> </w:t>
      </w:r>
      <w:r w:rsidR="00217E5B">
        <w:rPr>
          <w:i/>
          <w:iCs/>
          <w:color w:val="000000" w:themeColor="text1"/>
          <w:sz w:val="20"/>
          <w:szCs w:val="20"/>
        </w:rPr>
        <w:t xml:space="preserve">there is no need to </w:t>
      </w:r>
      <w:r w:rsidR="008F4F99">
        <w:rPr>
          <w:i/>
          <w:iCs/>
          <w:color w:val="000000" w:themeColor="text1"/>
          <w:sz w:val="20"/>
          <w:szCs w:val="20"/>
        </w:rPr>
        <w:t xml:space="preserve">specifically </w:t>
      </w:r>
      <w:r w:rsidR="00217E5B">
        <w:rPr>
          <w:i/>
          <w:iCs/>
          <w:color w:val="000000" w:themeColor="text1"/>
          <w:sz w:val="20"/>
          <w:szCs w:val="20"/>
        </w:rPr>
        <w:t xml:space="preserve">consider </w:t>
      </w:r>
      <w:r w:rsidR="00217E5B" w:rsidRPr="00217E5B">
        <w:rPr>
          <w:i/>
          <w:iCs/>
          <w:color w:val="000000" w:themeColor="text1"/>
          <w:sz w:val="20"/>
          <w:szCs w:val="20"/>
        </w:rPr>
        <w:t>antenna module-splitting</w:t>
      </w:r>
      <w:r w:rsidR="00217E5B">
        <w:rPr>
          <w:i/>
          <w:iCs/>
          <w:color w:val="000000" w:themeColor="text1"/>
          <w:sz w:val="20"/>
          <w:szCs w:val="20"/>
        </w:rPr>
        <w:t xml:space="preserve"> in defining RF requirement</w:t>
      </w:r>
      <w:r>
        <w:rPr>
          <w:i/>
          <w:iCs/>
          <w:color w:val="000000" w:themeColor="text1"/>
          <w:sz w:val="20"/>
          <w:szCs w:val="20"/>
        </w:rPr>
        <w:t>.</w:t>
      </w:r>
    </w:p>
    <w:p w14:paraId="1EA21C06" w14:textId="77777777" w:rsidR="00FA034A" w:rsidRPr="00784211" w:rsidRDefault="00FA034A" w:rsidP="00D03E1E">
      <w:pPr>
        <w:autoSpaceDE w:val="0"/>
        <w:autoSpaceDN w:val="0"/>
        <w:adjustRightInd w:val="0"/>
        <w:jc w:val="both"/>
        <w:rPr>
          <w:color w:val="000000" w:themeColor="text1"/>
          <w:sz w:val="20"/>
          <w:szCs w:val="20"/>
        </w:rPr>
      </w:pPr>
    </w:p>
    <w:p w14:paraId="6FA0BB7A" w14:textId="67AA1C76" w:rsidR="00FA65D0" w:rsidRPr="00A226BA" w:rsidRDefault="00FA65D0" w:rsidP="008559EF">
      <w:pPr>
        <w:pStyle w:val="Heading2"/>
        <w:rPr>
          <w:color w:val="000000" w:themeColor="text1"/>
          <w:sz w:val="28"/>
          <w:szCs w:val="28"/>
        </w:rPr>
      </w:pPr>
      <w:r w:rsidRPr="00A226BA">
        <w:rPr>
          <w:color w:val="000000" w:themeColor="text1"/>
          <w:sz w:val="28"/>
          <w:szCs w:val="28"/>
        </w:rPr>
        <w:t xml:space="preserve">2.2 </w:t>
      </w:r>
      <w:r w:rsidR="003270A9" w:rsidRPr="003270A9">
        <w:rPr>
          <w:color w:val="000000" w:themeColor="text1"/>
          <w:sz w:val="28"/>
          <w:szCs w:val="28"/>
        </w:rPr>
        <w:t>Minimum network benefit for enhanced UE</w:t>
      </w:r>
    </w:p>
    <w:p w14:paraId="4B13243B" w14:textId="0A8EA222" w:rsidR="00F21696" w:rsidRDefault="00522690" w:rsidP="00FB56EC">
      <w:pPr>
        <w:rPr>
          <w:color w:val="000000" w:themeColor="text1"/>
          <w:sz w:val="20"/>
          <w:szCs w:val="20"/>
          <w:lang w:val="en-GB"/>
        </w:rPr>
      </w:pPr>
      <w:r>
        <w:rPr>
          <w:color w:val="000000" w:themeColor="text1"/>
          <w:sz w:val="20"/>
          <w:szCs w:val="20"/>
          <w:lang w:val="en-GB"/>
        </w:rPr>
        <w:t>In the WF [</w:t>
      </w:r>
      <w:r w:rsidR="008F4F99">
        <w:rPr>
          <w:color w:val="000000" w:themeColor="text1"/>
          <w:sz w:val="20"/>
          <w:szCs w:val="20"/>
          <w:lang w:val="en-GB"/>
        </w:rPr>
        <w:t>3</w:t>
      </w:r>
      <w:r>
        <w:rPr>
          <w:color w:val="000000" w:themeColor="text1"/>
          <w:sz w:val="20"/>
          <w:szCs w:val="20"/>
          <w:lang w:val="en-GB"/>
        </w:rPr>
        <w:t>], there are the following agreement:</w:t>
      </w:r>
    </w:p>
    <w:p w14:paraId="4514BFE3" w14:textId="7B221C81" w:rsidR="00522690" w:rsidRPr="003270A9" w:rsidRDefault="00522690" w:rsidP="00FB56EC">
      <w:pPr>
        <w:rPr>
          <w:color w:val="000000" w:themeColor="text1"/>
          <w:sz w:val="20"/>
          <w:szCs w:val="20"/>
          <w:lang w:val="en-GB"/>
        </w:rPr>
      </w:pPr>
    </w:p>
    <w:p w14:paraId="41BE0670" w14:textId="77777777" w:rsidR="003270A9" w:rsidRPr="003270A9" w:rsidRDefault="003270A9" w:rsidP="003270A9">
      <w:pPr>
        <w:pStyle w:val="ListParagraph"/>
        <w:numPr>
          <w:ilvl w:val="0"/>
          <w:numId w:val="16"/>
        </w:numPr>
        <w:spacing w:after="120"/>
        <w:ind w:left="720"/>
        <w:contextualSpacing w:val="0"/>
        <w:rPr>
          <w:rFonts w:eastAsia="SimSun"/>
          <w:color w:val="0070C0"/>
          <w:sz w:val="20"/>
          <w:szCs w:val="20"/>
        </w:rPr>
      </w:pPr>
      <w:r w:rsidRPr="003270A9">
        <w:rPr>
          <w:rFonts w:eastAsia="SimSun"/>
          <w:color w:val="0070C0"/>
          <w:sz w:val="20"/>
          <w:szCs w:val="20"/>
        </w:rPr>
        <w:t>Proposals</w:t>
      </w:r>
    </w:p>
    <w:p w14:paraId="3209C357" w14:textId="77777777" w:rsidR="003270A9" w:rsidRPr="003270A9" w:rsidRDefault="003270A9" w:rsidP="003270A9">
      <w:pPr>
        <w:pStyle w:val="ListParagraph"/>
        <w:numPr>
          <w:ilvl w:val="1"/>
          <w:numId w:val="16"/>
        </w:numPr>
        <w:overflowPunct w:val="0"/>
        <w:autoSpaceDE w:val="0"/>
        <w:autoSpaceDN w:val="0"/>
        <w:adjustRightInd w:val="0"/>
        <w:spacing w:after="180"/>
        <w:contextualSpacing w:val="0"/>
        <w:textAlignment w:val="baseline"/>
        <w:rPr>
          <w:rFonts w:eastAsia="SimSun"/>
          <w:color w:val="0070C0"/>
          <w:sz w:val="20"/>
          <w:szCs w:val="20"/>
        </w:rPr>
      </w:pPr>
      <w:r w:rsidRPr="003270A9">
        <w:rPr>
          <w:rFonts w:eastAsia="SimSun"/>
          <w:color w:val="0070C0"/>
          <w:sz w:val="20"/>
          <w:szCs w:val="20"/>
        </w:rPr>
        <w:t xml:space="preserve">Option 1: Simulation domain requirement only (R4-2218042): </w:t>
      </w:r>
      <w:r w:rsidRPr="003270A9">
        <w:rPr>
          <w:rFonts w:eastAsia="SimSun"/>
          <w:sz w:val="20"/>
          <w:szCs w:val="20"/>
        </w:rPr>
        <w:t>The minimum network benefit for an enhanced UE is 10.</w:t>
      </w:r>
      <m:oMath>
        <m:sSub>
          <m:sSubPr>
            <m:ctrlPr>
              <w:rPr>
                <w:rFonts w:ascii="Cambria Math" w:hAnsi="Cambria Math"/>
                <w:b/>
                <w:bCs/>
                <w:i/>
                <w:iCs/>
                <w:sz w:val="20"/>
                <w:szCs w:val="20"/>
              </w:rPr>
            </m:ctrlPr>
          </m:sSubPr>
          <m:e>
            <m:r>
              <m:rPr>
                <m:sty m:val="bi"/>
              </m:rPr>
              <w:rPr>
                <w:rFonts w:ascii="Cambria Math" w:hAnsi="Cambria Math"/>
                <w:sz w:val="20"/>
                <w:szCs w:val="20"/>
              </w:rPr>
              <m:t>log</m:t>
            </m:r>
          </m:e>
          <m:sub>
            <m:r>
              <m:rPr>
                <m:sty m:val="bi"/>
              </m:rPr>
              <w:rPr>
                <w:rFonts w:ascii="Cambria Math" w:hAnsi="Cambria Math"/>
                <w:sz w:val="20"/>
                <w:szCs w:val="20"/>
              </w:rPr>
              <m:t>10</m:t>
            </m:r>
          </m:sub>
        </m:sSub>
        <m:d>
          <m:dPr>
            <m:ctrlPr>
              <w:rPr>
                <w:rFonts w:ascii="Cambria Math" w:hAnsi="Cambria Math"/>
                <w:b/>
                <w:bCs/>
                <w:i/>
                <w:iCs/>
                <w:sz w:val="20"/>
                <w:szCs w:val="20"/>
              </w:rPr>
            </m:ctrlPr>
          </m:dPr>
          <m:e>
            <m:f>
              <m:fPr>
                <m:ctrlPr>
                  <w:rPr>
                    <w:rFonts w:ascii="Cambria Math" w:hAnsi="Cambria Math"/>
                    <w:b/>
                    <w:bCs/>
                    <w:i/>
                    <w:iCs/>
                    <w:sz w:val="20"/>
                    <w:szCs w:val="20"/>
                  </w:rPr>
                </m:ctrlPr>
              </m:fPr>
              <m:num>
                <m:sSub>
                  <m:sSubPr>
                    <m:ctrlPr>
                      <w:rPr>
                        <w:rFonts w:ascii="Cambria Math" w:hAnsi="Cambria Math"/>
                        <w:b/>
                        <w:bCs/>
                        <w:i/>
                        <w:sz w:val="20"/>
                        <w:szCs w:val="20"/>
                      </w:rPr>
                    </m:ctrlPr>
                  </m:sSubPr>
                  <m:e>
                    <m:r>
                      <m:rPr>
                        <m:sty m:val="bi"/>
                      </m:rPr>
                      <w:rPr>
                        <w:rFonts w:ascii="Cambria Math" w:hAnsi="Cambria Math"/>
                        <w:sz w:val="20"/>
                        <w:szCs w:val="20"/>
                      </w:rPr>
                      <m:t>FOM</m:t>
                    </m:r>
                  </m:e>
                  <m:sub>
                    <m:r>
                      <m:rPr>
                        <m:sty m:val="bi"/>
                      </m:rPr>
                      <w:rPr>
                        <w:rFonts w:ascii="Cambria Math" w:hAnsi="Cambria Math"/>
                        <w:sz w:val="20"/>
                        <w:szCs w:val="20"/>
                      </w:rPr>
                      <m:t>BL</m:t>
                    </m:r>
                  </m:sub>
                </m:sSub>
              </m:num>
              <m:den>
                <m:sSub>
                  <m:sSubPr>
                    <m:ctrlPr>
                      <w:rPr>
                        <w:rFonts w:ascii="Cambria Math" w:hAnsi="Cambria Math"/>
                        <w:b/>
                        <w:bCs/>
                        <w:i/>
                        <w:sz w:val="20"/>
                        <w:szCs w:val="20"/>
                      </w:rPr>
                    </m:ctrlPr>
                  </m:sSubPr>
                  <m:e>
                    <m:r>
                      <m:rPr>
                        <m:sty m:val="bi"/>
                      </m:rPr>
                      <w:rPr>
                        <w:rFonts w:ascii="Cambria Math" w:hAnsi="Cambria Math"/>
                        <w:sz w:val="20"/>
                        <w:szCs w:val="20"/>
                      </w:rPr>
                      <m:t>FOM</m:t>
                    </m:r>
                  </m:e>
                  <m:sub>
                    <m:r>
                      <m:rPr>
                        <m:sty m:val="bi"/>
                      </m:rPr>
                      <w:rPr>
                        <w:rFonts w:ascii="Cambria Math" w:hAnsi="Cambria Math"/>
                        <w:sz w:val="20"/>
                        <w:szCs w:val="20"/>
                      </w:rPr>
                      <m:t>2</m:t>
                    </m:r>
                    <m:r>
                      <m:rPr>
                        <m:sty m:val="bi"/>
                      </m:rPr>
                      <w:rPr>
                        <w:rFonts w:ascii="Cambria Math" w:hAnsi="Cambria Math"/>
                        <w:sz w:val="20"/>
                        <w:szCs w:val="20"/>
                      </w:rPr>
                      <m:t>AoA</m:t>
                    </m:r>
                  </m:sub>
                </m:sSub>
              </m:den>
            </m:f>
          </m:e>
        </m:d>
        <m:r>
          <m:rPr>
            <m:sty m:val="bi"/>
          </m:rPr>
          <w:rPr>
            <w:rFonts w:ascii="Cambria Math" w:hAnsi="Cambria Math"/>
            <w:sz w:val="20"/>
            <w:szCs w:val="20"/>
          </w:rPr>
          <m:t>=X</m:t>
        </m:r>
      </m:oMath>
      <w:r w:rsidRPr="003270A9">
        <w:rPr>
          <w:rFonts w:eastAsia="SimSun"/>
          <w:sz w:val="20"/>
          <w:szCs w:val="20"/>
        </w:rPr>
        <w:t>,</w:t>
      </w:r>
      <w:r w:rsidRPr="003270A9">
        <w:rPr>
          <w:sz w:val="20"/>
          <w:szCs w:val="20"/>
        </w:rPr>
        <w:t xml:space="preserve"> </w:t>
      </w:r>
      <w:r w:rsidRPr="003270A9">
        <w:rPr>
          <w:rFonts w:eastAsia="SimSun"/>
          <w:sz w:val="20"/>
          <w:szCs w:val="20"/>
        </w:rPr>
        <w:t>where 0&lt;X &lt;3 dB is FFS</w:t>
      </w:r>
    </w:p>
    <w:p w14:paraId="3B97B37A" w14:textId="77777777" w:rsidR="003270A9" w:rsidRPr="003270A9" w:rsidRDefault="00000000" w:rsidP="003270A9">
      <w:pPr>
        <w:pStyle w:val="ListParagraph"/>
        <w:numPr>
          <w:ilvl w:val="2"/>
          <w:numId w:val="16"/>
        </w:numPr>
        <w:overflowPunct w:val="0"/>
        <w:autoSpaceDE w:val="0"/>
        <w:autoSpaceDN w:val="0"/>
        <w:adjustRightInd w:val="0"/>
        <w:spacing w:after="180"/>
        <w:contextualSpacing w:val="0"/>
        <w:textAlignment w:val="baseline"/>
        <w:rPr>
          <w:rFonts w:eastAsia="SimSun"/>
          <w:color w:val="0070C0"/>
          <w:sz w:val="20"/>
          <w:szCs w:val="20"/>
        </w:rPr>
      </w:pPr>
      <m:oMath>
        <m:f>
          <m:fPr>
            <m:ctrlPr>
              <w:rPr>
                <w:rFonts w:ascii="Cambria Math" w:hAnsi="Cambria Math"/>
                <w:b/>
                <w:bCs/>
                <w:i/>
                <w:sz w:val="20"/>
                <w:szCs w:val="20"/>
              </w:rPr>
            </m:ctrlPr>
          </m:fPr>
          <m:num>
            <m:r>
              <m:rPr>
                <m:sty m:val="bi"/>
              </m:rPr>
              <w:rPr>
                <w:rFonts w:ascii="Cambria Math" w:hAnsi="Cambria Math"/>
                <w:sz w:val="20"/>
                <w:szCs w:val="20"/>
              </w:rPr>
              <m:t>1</m:t>
            </m:r>
          </m:num>
          <m:den>
            <m:sSub>
              <m:sSubPr>
                <m:ctrlPr>
                  <w:rPr>
                    <w:rFonts w:ascii="Cambria Math" w:hAnsi="Cambria Math"/>
                    <w:b/>
                    <w:bCs/>
                    <w:i/>
                    <w:sz w:val="20"/>
                    <w:szCs w:val="20"/>
                  </w:rPr>
                </m:ctrlPr>
              </m:sSubPr>
              <m:e>
                <m:r>
                  <m:rPr>
                    <m:sty m:val="bi"/>
                  </m:rPr>
                  <w:rPr>
                    <w:rFonts w:ascii="Cambria Math" w:hAnsi="Cambria Math"/>
                    <w:sz w:val="20"/>
                    <w:szCs w:val="20"/>
                  </w:rPr>
                  <m:t>FOM</m:t>
                </m:r>
              </m:e>
              <m:sub>
                <m:r>
                  <m:rPr>
                    <m:sty m:val="bi"/>
                  </m:rPr>
                  <w:rPr>
                    <w:rFonts w:ascii="Cambria Math" w:hAnsi="Cambria Math"/>
                    <w:sz w:val="20"/>
                    <w:szCs w:val="20"/>
                  </w:rPr>
                  <m:t>BL</m:t>
                </m:r>
              </m:sub>
            </m:sSub>
          </m:den>
        </m:f>
        <m:r>
          <m:rPr>
            <m:sty m:val="bi"/>
          </m:rPr>
          <w:rPr>
            <w:rFonts w:ascii="Cambria Math" w:hAnsi="Cambria Math"/>
            <w:sz w:val="20"/>
            <w:szCs w:val="20"/>
          </w:rPr>
          <m:t>=</m:t>
        </m:r>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N</m:t>
            </m:r>
          </m:den>
        </m:f>
        <m:nary>
          <m:naryPr>
            <m:chr m:val="∑"/>
            <m:limLoc m:val="undOvr"/>
            <m:supHide m:val="1"/>
            <m:ctrlPr>
              <w:rPr>
                <w:rFonts w:ascii="Cambria Math" w:hAnsi="Cambria Math"/>
                <w:b/>
                <w:bCs/>
                <w:i/>
                <w:sz w:val="20"/>
                <w:szCs w:val="20"/>
              </w:rPr>
            </m:ctrlPr>
          </m:naryPr>
          <m:sub>
            <m:r>
              <m:rPr>
                <m:sty m:val="bi"/>
              </m:rPr>
              <w:rPr>
                <w:rFonts w:ascii="Cambria Math" w:hAnsi="Cambria Math"/>
                <w:sz w:val="20"/>
                <w:szCs w:val="20"/>
              </w:rPr>
              <m:t>k=directions</m:t>
            </m:r>
          </m:sub>
          <m:sup/>
          <m:e>
            <m:f>
              <m:fPr>
                <m:ctrlPr>
                  <w:rPr>
                    <w:rFonts w:ascii="Cambria Math" w:hAnsi="Cambria Math"/>
                    <w:b/>
                    <w:bCs/>
                    <w:i/>
                    <w:sz w:val="20"/>
                    <w:szCs w:val="20"/>
                  </w:rPr>
                </m:ctrlPr>
              </m:fPr>
              <m:num>
                <m:r>
                  <m:rPr>
                    <m:sty m:val="bi"/>
                  </m:rPr>
                  <w:rPr>
                    <w:rFonts w:ascii="Cambria Math" w:hAnsi="Cambria Math"/>
                    <w:sz w:val="20"/>
                    <w:szCs w:val="20"/>
                  </w:rPr>
                  <m:t>1</m:t>
                </m:r>
              </m:num>
              <m:den>
                <m:sSub>
                  <m:sSubPr>
                    <m:ctrlPr>
                      <w:rPr>
                        <w:rFonts w:ascii="Cambria Math" w:hAnsi="Cambria Math"/>
                        <w:b/>
                        <w:bCs/>
                        <w:i/>
                        <w:sz w:val="20"/>
                        <w:szCs w:val="20"/>
                      </w:rPr>
                    </m:ctrlPr>
                  </m:sSubPr>
                  <m:e>
                    <m:r>
                      <m:rPr>
                        <m:sty m:val="bi"/>
                      </m:rPr>
                      <w:rPr>
                        <w:rFonts w:ascii="Cambria Math" w:hAnsi="Cambria Math"/>
                        <w:sz w:val="20"/>
                        <w:szCs w:val="20"/>
                      </w:rPr>
                      <m:t>EIS</m:t>
                    </m:r>
                  </m:e>
                  <m:sub>
                    <m:r>
                      <m:rPr>
                        <m:sty m:val="bi"/>
                      </m:rPr>
                      <w:rPr>
                        <w:rFonts w:ascii="Cambria Math" w:hAnsi="Cambria Math"/>
                        <w:sz w:val="20"/>
                        <w:szCs w:val="20"/>
                      </w:rPr>
                      <m:t>k</m:t>
                    </m:r>
                  </m:sub>
                </m:sSub>
              </m:den>
            </m:f>
          </m:e>
        </m:nary>
      </m:oMath>
      <w:r w:rsidR="003270A9" w:rsidRPr="003270A9">
        <w:rPr>
          <w:rFonts w:eastAsia="SimSun"/>
          <w:b/>
          <w:bCs/>
          <w:sz w:val="20"/>
          <w:szCs w:val="20"/>
        </w:rPr>
        <w:t xml:space="preserve"> </w:t>
      </w:r>
      <w:r w:rsidR="003270A9" w:rsidRPr="003270A9">
        <w:rPr>
          <w:rFonts w:eastAsia="SimSun"/>
          <w:sz w:val="20"/>
          <w:szCs w:val="20"/>
        </w:rPr>
        <w:t>determines FOM</w:t>
      </w:r>
      <w:r w:rsidR="003270A9" w:rsidRPr="003270A9">
        <w:rPr>
          <w:rFonts w:eastAsia="SimSun"/>
          <w:sz w:val="20"/>
          <w:szCs w:val="20"/>
          <w:vertAlign w:val="subscript"/>
        </w:rPr>
        <w:t>BL</w:t>
      </w:r>
      <w:r w:rsidR="003270A9" w:rsidRPr="003270A9">
        <w:rPr>
          <w:rFonts w:eastAsia="SimSun"/>
          <w:sz w:val="20"/>
          <w:szCs w:val="20"/>
        </w:rPr>
        <w:t>, the UE’s baseline network benefit (legacy rank1 DL functionality) based on a uniform density grid</w:t>
      </w:r>
    </w:p>
    <w:p w14:paraId="45CD251D" w14:textId="77777777" w:rsidR="003270A9" w:rsidRPr="003270A9" w:rsidRDefault="00000000" w:rsidP="003270A9">
      <w:pPr>
        <w:pStyle w:val="ListParagraph"/>
        <w:numPr>
          <w:ilvl w:val="2"/>
          <w:numId w:val="16"/>
        </w:numPr>
        <w:overflowPunct w:val="0"/>
        <w:autoSpaceDE w:val="0"/>
        <w:autoSpaceDN w:val="0"/>
        <w:adjustRightInd w:val="0"/>
        <w:spacing w:after="180"/>
        <w:contextualSpacing w:val="0"/>
        <w:textAlignment w:val="baseline"/>
        <w:rPr>
          <w:rFonts w:eastAsia="SimSun"/>
          <w:color w:val="0070C0"/>
          <w:sz w:val="20"/>
          <w:szCs w:val="20"/>
        </w:rPr>
      </w:pPr>
      <m:oMath>
        <m:f>
          <m:fPr>
            <m:ctrlPr>
              <w:rPr>
                <w:rFonts w:ascii="Cambria Math" w:hAnsi="Cambria Math"/>
                <w:b/>
                <w:bCs/>
                <w:i/>
                <w:sz w:val="20"/>
                <w:szCs w:val="20"/>
              </w:rPr>
            </m:ctrlPr>
          </m:fPr>
          <m:num>
            <m:r>
              <m:rPr>
                <m:sty m:val="bi"/>
              </m:rPr>
              <w:rPr>
                <w:rFonts w:ascii="Cambria Math" w:hAnsi="Cambria Math"/>
                <w:sz w:val="20"/>
                <w:szCs w:val="20"/>
              </w:rPr>
              <m:t>1</m:t>
            </m:r>
          </m:num>
          <m:den>
            <m:sSub>
              <m:sSubPr>
                <m:ctrlPr>
                  <w:rPr>
                    <w:rFonts w:ascii="Cambria Math" w:hAnsi="Cambria Math"/>
                    <w:b/>
                    <w:bCs/>
                    <w:i/>
                    <w:sz w:val="20"/>
                    <w:szCs w:val="20"/>
                  </w:rPr>
                </m:ctrlPr>
              </m:sSubPr>
              <m:e>
                <m:r>
                  <m:rPr>
                    <m:sty m:val="bi"/>
                  </m:rPr>
                  <w:rPr>
                    <w:rFonts w:ascii="Cambria Math" w:hAnsi="Cambria Math"/>
                    <w:sz w:val="20"/>
                    <w:szCs w:val="20"/>
                  </w:rPr>
                  <m:t>FOM</m:t>
                </m:r>
              </m:e>
              <m:sub>
                <m:r>
                  <m:rPr>
                    <m:sty m:val="bi"/>
                  </m:rPr>
                  <w:rPr>
                    <w:rFonts w:ascii="Cambria Math" w:hAnsi="Cambria Math"/>
                    <w:sz w:val="20"/>
                    <w:szCs w:val="20"/>
                  </w:rPr>
                  <m:t>2</m:t>
                </m:r>
                <m:r>
                  <m:rPr>
                    <m:sty m:val="bi"/>
                  </m:rPr>
                  <w:rPr>
                    <w:rFonts w:ascii="Cambria Math" w:hAnsi="Cambria Math"/>
                    <w:sz w:val="20"/>
                    <w:szCs w:val="20"/>
                  </w:rPr>
                  <m:t>AoA</m:t>
                </m:r>
              </m:sub>
            </m:sSub>
          </m:den>
        </m:f>
        <m:r>
          <m:rPr>
            <m:sty m:val="bi"/>
          </m:rPr>
          <w:rPr>
            <w:rFonts w:ascii="Cambria Math" w:hAnsi="Cambria Math"/>
            <w:sz w:val="20"/>
            <w:szCs w:val="20"/>
          </w:rPr>
          <m:t>=</m:t>
        </m:r>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N</m:t>
            </m:r>
          </m:den>
        </m:f>
        <m:nary>
          <m:naryPr>
            <m:chr m:val="∑"/>
            <m:limLoc m:val="undOvr"/>
            <m:supHide m:val="1"/>
            <m:ctrlPr>
              <w:rPr>
                <w:rFonts w:ascii="Cambria Math" w:hAnsi="Cambria Math"/>
                <w:b/>
                <w:bCs/>
                <w:i/>
                <w:sz w:val="20"/>
                <w:szCs w:val="20"/>
              </w:rPr>
            </m:ctrlPr>
          </m:naryPr>
          <m:sub>
            <m:r>
              <m:rPr>
                <m:sty m:val="bi"/>
              </m:rPr>
              <w:rPr>
                <w:rFonts w:ascii="Cambria Math" w:hAnsi="Cambria Math"/>
                <w:sz w:val="20"/>
                <w:szCs w:val="20"/>
              </w:rPr>
              <m:t>k=directions</m:t>
            </m:r>
          </m:sub>
          <m:sup/>
          <m:e>
            <m:f>
              <m:fPr>
                <m:ctrlPr>
                  <w:rPr>
                    <w:rFonts w:ascii="Cambria Math" w:hAnsi="Cambria Math"/>
                    <w:b/>
                    <w:bCs/>
                    <w:i/>
                    <w:sz w:val="20"/>
                    <w:szCs w:val="20"/>
                  </w:rPr>
                </m:ctrlPr>
              </m:fPr>
              <m:num>
                <m:r>
                  <m:rPr>
                    <m:sty m:val="bi"/>
                  </m:rPr>
                  <w:rPr>
                    <w:rFonts w:ascii="Cambria Math" w:hAnsi="Cambria Math"/>
                    <w:sz w:val="20"/>
                    <w:szCs w:val="20"/>
                  </w:rPr>
                  <m:t>1</m:t>
                </m:r>
              </m:num>
              <m:den>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AoA</m:t>
                    </m:r>
                    <m:r>
                      <m:rPr>
                        <m:sty m:val="bi"/>
                      </m:rPr>
                      <w:rPr>
                        <w:rFonts w:ascii="Cambria Math" w:hAnsi="Cambria Math"/>
                        <w:sz w:val="20"/>
                        <w:szCs w:val="20"/>
                      </w:rPr>
                      <m:t>1,k</m:t>
                    </m:r>
                  </m:sub>
                </m:sSub>
              </m:den>
            </m:f>
          </m:e>
        </m:nary>
        <m:r>
          <m:rPr>
            <m:sty m:val="bi"/>
          </m:rPr>
          <w:rPr>
            <w:rFonts w:ascii="Cambria Math" w:hAnsi="Cambria Math"/>
            <w:sz w:val="20"/>
            <w:szCs w:val="20"/>
          </w:rPr>
          <m:t xml:space="preserve">+ </m:t>
        </m:r>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N</m:t>
            </m:r>
          </m:den>
        </m:f>
        <m:nary>
          <m:naryPr>
            <m:chr m:val="∑"/>
            <m:limLoc m:val="undOvr"/>
            <m:supHide m:val="1"/>
            <m:ctrlPr>
              <w:rPr>
                <w:rFonts w:ascii="Cambria Math" w:hAnsi="Cambria Math"/>
                <w:b/>
                <w:bCs/>
                <w:i/>
                <w:sz w:val="20"/>
                <w:szCs w:val="20"/>
              </w:rPr>
            </m:ctrlPr>
          </m:naryPr>
          <m:sub>
            <m:r>
              <m:rPr>
                <m:sty m:val="bi"/>
              </m:rPr>
              <w:rPr>
                <w:rFonts w:ascii="Cambria Math" w:hAnsi="Cambria Math"/>
                <w:sz w:val="20"/>
                <w:szCs w:val="20"/>
              </w:rPr>
              <m:t>k=directions</m:t>
            </m:r>
          </m:sub>
          <m:sup/>
          <m:e>
            <m:f>
              <m:fPr>
                <m:ctrlPr>
                  <w:rPr>
                    <w:rFonts w:ascii="Cambria Math" w:hAnsi="Cambria Math"/>
                    <w:b/>
                    <w:bCs/>
                    <w:i/>
                    <w:sz w:val="20"/>
                    <w:szCs w:val="20"/>
                  </w:rPr>
                </m:ctrlPr>
              </m:fPr>
              <m:num>
                <m:r>
                  <m:rPr>
                    <m:sty m:val="bi"/>
                  </m:rPr>
                  <w:rPr>
                    <w:rFonts w:ascii="Cambria Math" w:hAnsi="Cambria Math"/>
                    <w:sz w:val="20"/>
                    <w:szCs w:val="20"/>
                  </w:rPr>
                  <m:t>1</m:t>
                </m:r>
              </m:num>
              <m:den>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AoA</m:t>
                    </m:r>
                    <m:r>
                      <m:rPr>
                        <m:sty m:val="bi"/>
                      </m:rPr>
                      <w:rPr>
                        <w:rFonts w:ascii="Cambria Math" w:hAnsi="Cambria Math"/>
                        <w:sz w:val="20"/>
                        <w:szCs w:val="20"/>
                      </w:rPr>
                      <m:t>2,k</m:t>
                    </m:r>
                  </m:sub>
                </m:sSub>
              </m:den>
            </m:f>
          </m:e>
        </m:nary>
      </m:oMath>
      <w:r w:rsidR="003270A9" w:rsidRPr="003270A9">
        <w:rPr>
          <w:rFonts w:eastAsia="SimSun"/>
          <w:b/>
          <w:bCs/>
          <w:sz w:val="20"/>
          <w:szCs w:val="20"/>
        </w:rPr>
        <w:t xml:space="preserve"> </w:t>
      </w:r>
      <w:r w:rsidR="003270A9" w:rsidRPr="003270A9">
        <w:rPr>
          <w:rFonts w:eastAsia="SimSun"/>
          <w:sz w:val="20"/>
          <w:szCs w:val="20"/>
        </w:rPr>
        <w:t>determines FOM</w:t>
      </w:r>
      <w:r w:rsidR="003270A9" w:rsidRPr="003270A9">
        <w:rPr>
          <w:rFonts w:eastAsia="SimSun"/>
          <w:sz w:val="20"/>
          <w:szCs w:val="20"/>
          <w:vertAlign w:val="subscript"/>
        </w:rPr>
        <w:t>2AoA</w:t>
      </w:r>
      <w:r w:rsidR="003270A9" w:rsidRPr="003270A9">
        <w:rPr>
          <w:rFonts w:eastAsia="SimSun"/>
          <w:sz w:val="20"/>
          <w:szCs w:val="20"/>
        </w:rPr>
        <w:t>, the UE’s network benefit when configured for 2AoA reception</w:t>
      </w:r>
    </w:p>
    <w:p w14:paraId="6A15A28C" w14:textId="77777777" w:rsidR="003270A9" w:rsidRPr="003270A9" w:rsidRDefault="003270A9" w:rsidP="003270A9">
      <w:pPr>
        <w:pStyle w:val="ListParagraph"/>
        <w:numPr>
          <w:ilvl w:val="3"/>
          <w:numId w:val="16"/>
        </w:numPr>
        <w:overflowPunct w:val="0"/>
        <w:autoSpaceDE w:val="0"/>
        <w:autoSpaceDN w:val="0"/>
        <w:adjustRightInd w:val="0"/>
        <w:spacing w:after="180"/>
        <w:contextualSpacing w:val="0"/>
        <w:textAlignment w:val="baseline"/>
        <w:rPr>
          <w:rFonts w:eastAsia="SimSun"/>
          <w:sz w:val="20"/>
          <w:szCs w:val="20"/>
        </w:rPr>
      </w:pPr>
      <w:r w:rsidRPr="003270A9">
        <w:rPr>
          <w:rFonts w:eastAsia="SimSun"/>
          <w:sz w:val="20"/>
          <w:szCs w:val="20"/>
        </w:rPr>
        <w:t xml:space="preserve">Where the AoA pairs are chosen based on the UE’s preferred fixed relative angular AoA separation, and the underlying directions over all AoA pairs are corrected for any non-uniform distributed in space. The FOM is taken as the worst-case value across all DL polarization possibilities, to capture impact of inter-beam interference. </w:t>
      </w:r>
    </w:p>
    <w:p w14:paraId="5B09CCF8" w14:textId="77777777" w:rsidR="003270A9" w:rsidRPr="003270A9" w:rsidRDefault="003270A9" w:rsidP="003270A9">
      <w:pPr>
        <w:pStyle w:val="ListParagraph"/>
        <w:numPr>
          <w:ilvl w:val="1"/>
          <w:numId w:val="16"/>
        </w:numPr>
        <w:spacing w:after="120"/>
        <w:contextualSpacing w:val="0"/>
        <w:rPr>
          <w:rFonts w:eastAsia="SimSun"/>
          <w:color w:val="0070C0"/>
          <w:sz w:val="20"/>
          <w:szCs w:val="20"/>
        </w:rPr>
      </w:pPr>
      <w:r w:rsidRPr="003270A9">
        <w:rPr>
          <w:rFonts w:eastAsia="SimSun"/>
          <w:color w:val="0070C0"/>
          <w:sz w:val="20"/>
          <w:szCs w:val="20"/>
        </w:rPr>
        <w:t>Option 2: (others)</w:t>
      </w:r>
    </w:p>
    <w:p w14:paraId="22092674" w14:textId="77777777" w:rsidR="003270A9" w:rsidRPr="003270A9" w:rsidRDefault="003270A9" w:rsidP="003270A9">
      <w:pPr>
        <w:rPr>
          <w:b/>
          <w:iCs/>
          <w:sz w:val="20"/>
          <w:szCs w:val="20"/>
        </w:rPr>
      </w:pPr>
      <w:r w:rsidRPr="003270A9">
        <w:rPr>
          <w:b/>
          <w:sz w:val="20"/>
          <w:szCs w:val="20"/>
        </w:rPr>
        <w:lastRenderedPageBreak/>
        <w:t>Agreement (in chairman notes):</w:t>
      </w:r>
      <w:r w:rsidRPr="003270A9">
        <w:rPr>
          <w:b/>
          <w:iCs/>
          <w:sz w:val="20"/>
          <w:szCs w:val="20"/>
        </w:rPr>
        <w:t xml:space="preserve"> </w:t>
      </w:r>
    </w:p>
    <w:p w14:paraId="5414FA3E" w14:textId="77777777" w:rsidR="003270A9" w:rsidRPr="003270A9" w:rsidRDefault="003270A9" w:rsidP="003270A9">
      <w:pPr>
        <w:pStyle w:val="ListParagraph"/>
        <w:numPr>
          <w:ilvl w:val="0"/>
          <w:numId w:val="17"/>
        </w:numPr>
        <w:overflowPunct w:val="0"/>
        <w:autoSpaceDE w:val="0"/>
        <w:autoSpaceDN w:val="0"/>
        <w:adjustRightInd w:val="0"/>
        <w:spacing w:after="180"/>
        <w:contextualSpacing w:val="0"/>
        <w:textAlignment w:val="baseline"/>
        <w:rPr>
          <w:iCs/>
          <w:sz w:val="20"/>
          <w:szCs w:val="20"/>
        </w:rPr>
      </w:pPr>
      <w:r w:rsidRPr="003270A9">
        <w:rPr>
          <w:iCs/>
          <w:sz w:val="20"/>
          <w:szCs w:val="20"/>
        </w:rPr>
        <w:t>FFS on how to specify the RF requirements to ensure the minimum benefit of two AoAs for the network.</w:t>
      </w:r>
    </w:p>
    <w:p w14:paraId="24FE207A" w14:textId="0675EB07" w:rsidR="00CB52F4" w:rsidRDefault="00CB52F4" w:rsidP="00CB52F4">
      <w:pPr>
        <w:rPr>
          <w:color w:val="000000" w:themeColor="text1"/>
          <w:sz w:val="20"/>
          <w:szCs w:val="20"/>
        </w:rPr>
      </w:pPr>
      <w:r>
        <w:rPr>
          <w:color w:val="000000" w:themeColor="text1"/>
          <w:sz w:val="20"/>
          <w:szCs w:val="20"/>
        </w:rPr>
        <w:t xml:space="preserve">On Option 1, </w:t>
      </w:r>
      <w:r w:rsidRPr="00AC3869">
        <w:rPr>
          <w:color w:val="000000" w:themeColor="text1"/>
          <w:sz w:val="20"/>
          <w:szCs w:val="20"/>
        </w:rPr>
        <w:t>th</w:t>
      </w:r>
      <w:r>
        <w:rPr>
          <w:color w:val="000000" w:themeColor="text1"/>
          <w:sz w:val="20"/>
          <w:szCs w:val="20"/>
        </w:rPr>
        <w:t>e proposed</w:t>
      </w:r>
      <w:r w:rsidRPr="00AC3869">
        <w:rPr>
          <w:color w:val="000000" w:themeColor="text1"/>
          <w:sz w:val="20"/>
          <w:szCs w:val="20"/>
        </w:rPr>
        <w:t xml:space="preserve"> FoM is based on the concept of average EIS</w:t>
      </w:r>
      <w:r>
        <w:rPr>
          <w:color w:val="000000" w:themeColor="text1"/>
          <w:sz w:val="20"/>
          <w:szCs w:val="20"/>
        </w:rPr>
        <w:t xml:space="preserve">. However, </w:t>
      </w:r>
      <w:r w:rsidR="0032075D">
        <w:rPr>
          <w:color w:val="000000" w:themeColor="text1"/>
          <w:sz w:val="20"/>
          <w:szCs w:val="20"/>
        </w:rPr>
        <w:t xml:space="preserve">this is not fully aligned with the R15 </w:t>
      </w:r>
      <w:r w:rsidR="0032075D" w:rsidRPr="00AC3869">
        <w:rPr>
          <w:color w:val="000000" w:themeColor="text1"/>
          <w:sz w:val="20"/>
          <w:szCs w:val="20"/>
        </w:rPr>
        <w:t>spherical coverage requirement</w:t>
      </w:r>
      <w:r w:rsidRPr="00AC3869">
        <w:rPr>
          <w:color w:val="000000" w:themeColor="text1"/>
          <w:sz w:val="20"/>
          <w:szCs w:val="20"/>
        </w:rPr>
        <w:t xml:space="preserve">, </w:t>
      </w:r>
      <w:r w:rsidR="0032075D">
        <w:rPr>
          <w:color w:val="000000" w:themeColor="text1"/>
          <w:sz w:val="20"/>
          <w:szCs w:val="20"/>
        </w:rPr>
        <w:t xml:space="preserve">in </w:t>
      </w:r>
      <w:r w:rsidRPr="00AC3869">
        <w:rPr>
          <w:color w:val="000000" w:themeColor="text1"/>
          <w:sz w:val="20"/>
          <w:szCs w:val="20"/>
        </w:rPr>
        <w:t xml:space="preserve">which </w:t>
      </w:r>
      <w:r w:rsidR="0032075D">
        <w:rPr>
          <w:color w:val="000000" w:themeColor="text1"/>
          <w:sz w:val="20"/>
          <w:szCs w:val="20"/>
        </w:rPr>
        <w:t>only the 50%-ile point is verified and UE’s performance over half of the sphere is left to UE implementation without requirement. Furthermore, the FoM seems to suggest that the two AoA is used to increase receiver diversity instead of supporting 4 layer MIMO, which is not the common understanding.</w:t>
      </w:r>
    </w:p>
    <w:p w14:paraId="0134F97C" w14:textId="77777777" w:rsidR="00CB52F4" w:rsidRDefault="00CB52F4" w:rsidP="00FB56EC">
      <w:pPr>
        <w:rPr>
          <w:color w:val="000000" w:themeColor="text1"/>
          <w:sz w:val="20"/>
          <w:szCs w:val="20"/>
        </w:rPr>
      </w:pPr>
    </w:p>
    <w:p w14:paraId="282793F4" w14:textId="234DF822" w:rsidR="00CB52F4" w:rsidRDefault="00182644" w:rsidP="00FB56EC">
      <w:pPr>
        <w:rPr>
          <w:color w:val="000000" w:themeColor="text1"/>
          <w:sz w:val="20"/>
          <w:szCs w:val="20"/>
        </w:rPr>
      </w:pPr>
      <w:r>
        <w:rPr>
          <w:color w:val="000000" w:themeColor="text1"/>
          <w:sz w:val="20"/>
          <w:szCs w:val="20"/>
        </w:rPr>
        <w:t xml:space="preserve">While we understand the intent to discuss minimum network benefit, we wonder if this is necessary given that RAN4 is going to specify some RF requirement to verify the UE’s two AoA reception performance, e.g., our </w:t>
      </w:r>
      <w:r w:rsidRPr="00182644">
        <w:rPr>
          <w:color w:val="000000" w:themeColor="text1"/>
          <w:sz w:val="20"/>
          <w:szCs w:val="20"/>
        </w:rPr>
        <w:t>throughput-based spherical coverage requirement</w:t>
      </w:r>
      <w:r w:rsidR="00CB52F4">
        <w:rPr>
          <w:color w:val="000000" w:themeColor="text1"/>
          <w:sz w:val="20"/>
          <w:szCs w:val="20"/>
        </w:rPr>
        <w:t>, in which how well a UE is able to support two AoAs on the sphere is verified</w:t>
      </w:r>
      <w:r>
        <w:rPr>
          <w:color w:val="000000" w:themeColor="text1"/>
          <w:sz w:val="20"/>
          <w:szCs w:val="20"/>
        </w:rPr>
        <w:t xml:space="preserve">. </w:t>
      </w:r>
    </w:p>
    <w:p w14:paraId="419195E9" w14:textId="77777777" w:rsidR="00AC3869" w:rsidRPr="00784211" w:rsidRDefault="00AC3869" w:rsidP="00FB56EC">
      <w:pPr>
        <w:rPr>
          <w:color w:val="000000" w:themeColor="text1"/>
          <w:sz w:val="20"/>
          <w:szCs w:val="20"/>
        </w:rPr>
      </w:pPr>
    </w:p>
    <w:p w14:paraId="65B6725B" w14:textId="33080377" w:rsidR="00CB52F4" w:rsidRPr="00784211" w:rsidRDefault="00D96673" w:rsidP="006B2ECB">
      <w:pPr>
        <w:autoSpaceDE w:val="0"/>
        <w:autoSpaceDN w:val="0"/>
        <w:adjustRightInd w:val="0"/>
        <w:jc w:val="both"/>
        <w:rPr>
          <w:color w:val="000000" w:themeColor="text1"/>
          <w:sz w:val="20"/>
          <w:szCs w:val="20"/>
        </w:rPr>
      </w:pPr>
      <w:r>
        <w:rPr>
          <w:color w:val="000000" w:themeColor="text1"/>
          <w:sz w:val="20"/>
          <w:szCs w:val="20"/>
        </w:rPr>
        <w:t xml:space="preserve">Regarding “minimum benefit,” it is unclear what benefit should be considered. In our understanding, as the UE can support two AoAs simultaneously, there is a clear benefit of increased throughput (up to four layer MIMO vs. up to two layer MIMO in single AoA) or robustness against beam blocking in one AoA. </w:t>
      </w:r>
      <w:r w:rsidR="00ED401C">
        <w:rPr>
          <w:color w:val="000000" w:themeColor="text1"/>
          <w:sz w:val="20"/>
          <w:szCs w:val="20"/>
        </w:rPr>
        <w:t>From the network’s perspective, configuring two TCI states to a UE capable of simultaneous two AoA reception is up to the network. As such, having UEs supporting better or worse two</w:t>
      </w:r>
      <w:r w:rsidR="00ED401C" w:rsidRPr="006B2ECB">
        <w:rPr>
          <w:color w:val="000000" w:themeColor="text1"/>
          <w:sz w:val="20"/>
          <w:szCs w:val="20"/>
        </w:rPr>
        <w:t>-AoA spherical coverage</w:t>
      </w:r>
      <w:r w:rsidR="00ED401C">
        <w:rPr>
          <w:color w:val="000000" w:themeColor="text1"/>
          <w:sz w:val="20"/>
          <w:szCs w:val="20"/>
        </w:rPr>
        <w:t xml:space="preserve"> is not expected to degrade system performance.</w:t>
      </w:r>
    </w:p>
    <w:p w14:paraId="0033CC33" w14:textId="1A57F4A2" w:rsidR="00716017" w:rsidRPr="00784211" w:rsidRDefault="00716017">
      <w:pPr>
        <w:autoSpaceDE w:val="0"/>
        <w:autoSpaceDN w:val="0"/>
        <w:adjustRightInd w:val="0"/>
        <w:rPr>
          <w:color w:val="000000" w:themeColor="text1"/>
          <w:sz w:val="20"/>
          <w:szCs w:val="20"/>
        </w:rPr>
      </w:pPr>
    </w:p>
    <w:p w14:paraId="502BF38E" w14:textId="2B8E26F7" w:rsidR="005448E9" w:rsidRPr="00F93A15" w:rsidRDefault="001D5DAD" w:rsidP="00F93A15">
      <w:pPr>
        <w:pStyle w:val="TOC1"/>
        <w:rPr>
          <w:i/>
          <w:iCs/>
          <w:color w:val="000000" w:themeColor="text1"/>
          <w:sz w:val="20"/>
          <w:szCs w:val="20"/>
        </w:rPr>
      </w:pPr>
      <w:r>
        <w:rPr>
          <w:i/>
          <w:iCs/>
          <w:color w:val="000000" w:themeColor="text1"/>
          <w:sz w:val="20"/>
          <w:szCs w:val="20"/>
        </w:rPr>
        <w:t xml:space="preserve">Proposal </w:t>
      </w:r>
      <w:r w:rsidR="008F4F99">
        <w:rPr>
          <w:i/>
          <w:iCs/>
          <w:color w:val="000000" w:themeColor="text1"/>
          <w:sz w:val="20"/>
          <w:szCs w:val="20"/>
        </w:rPr>
        <w:t>2</w:t>
      </w:r>
      <w:r w:rsidR="0064540C" w:rsidRPr="00784211">
        <w:rPr>
          <w:i/>
          <w:iCs/>
          <w:color w:val="000000" w:themeColor="text1"/>
          <w:sz w:val="20"/>
          <w:szCs w:val="20"/>
        </w:rPr>
        <w:t xml:space="preserve">: </w:t>
      </w:r>
      <w:r w:rsidR="0064540C" w:rsidRPr="00784211">
        <w:rPr>
          <w:i/>
          <w:iCs/>
          <w:color w:val="000000" w:themeColor="text1"/>
          <w:sz w:val="20"/>
          <w:szCs w:val="20"/>
        </w:rPr>
        <w:tab/>
      </w:r>
      <w:r w:rsidR="002637AD">
        <w:rPr>
          <w:i/>
          <w:iCs/>
          <w:color w:val="000000" w:themeColor="text1"/>
          <w:sz w:val="20"/>
          <w:szCs w:val="20"/>
        </w:rPr>
        <w:t>It remains to be seen if it is necessary to specify m</w:t>
      </w:r>
      <w:r w:rsidR="002637AD" w:rsidRPr="002637AD">
        <w:rPr>
          <w:i/>
          <w:iCs/>
          <w:color w:val="000000" w:themeColor="text1"/>
          <w:sz w:val="20"/>
          <w:szCs w:val="20"/>
        </w:rPr>
        <w:t>inimum network benefit for enhanced UE</w:t>
      </w:r>
      <w:r w:rsidR="00F33A18">
        <w:rPr>
          <w:i/>
          <w:iCs/>
          <w:color w:val="000000" w:themeColor="text1"/>
          <w:sz w:val="20"/>
          <w:szCs w:val="20"/>
        </w:rPr>
        <w:t xml:space="preserve">, given </w:t>
      </w:r>
      <w:r w:rsidR="00F33A18" w:rsidRPr="00F33A18">
        <w:rPr>
          <w:i/>
          <w:iCs/>
          <w:color w:val="000000" w:themeColor="text1"/>
          <w:sz w:val="20"/>
          <w:szCs w:val="20"/>
        </w:rPr>
        <w:t>RAN4 is going to specify some</w:t>
      </w:r>
      <w:r w:rsidR="00F33A18">
        <w:rPr>
          <w:i/>
          <w:iCs/>
          <w:color w:val="000000" w:themeColor="text1"/>
          <w:sz w:val="20"/>
          <w:szCs w:val="20"/>
        </w:rPr>
        <w:t xml:space="preserve"> spherical coverage</w:t>
      </w:r>
      <w:r w:rsidR="00F33A18" w:rsidRPr="00F33A18">
        <w:rPr>
          <w:i/>
          <w:iCs/>
          <w:color w:val="000000" w:themeColor="text1"/>
          <w:sz w:val="20"/>
          <w:szCs w:val="20"/>
        </w:rPr>
        <w:t xml:space="preserve"> requirement</w:t>
      </w:r>
      <w:r w:rsidR="00F33A18">
        <w:rPr>
          <w:i/>
          <w:iCs/>
          <w:color w:val="000000" w:themeColor="text1"/>
          <w:sz w:val="20"/>
          <w:szCs w:val="20"/>
        </w:rPr>
        <w:t>.</w:t>
      </w:r>
    </w:p>
    <w:p w14:paraId="34C99636" w14:textId="77777777" w:rsidR="008E7986" w:rsidRPr="00784211" w:rsidRDefault="008E7986" w:rsidP="008E7986">
      <w:pPr>
        <w:pStyle w:val="Heading1"/>
        <w:rPr>
          <w:color w:val="000000" w:themeColor="text1"/>
        </w:rPr>
      </w:pPr>
      <w:r w:rsidRPr="00784211">
        <w:rPr>
          <w:color w:val="000000" w:themeColor="text1"/>
        </w:rPr>
        <w:t>3</w:t>
      </w:r>
      <w:r w:rsidRPr="00784211">
        <w:rPr>
          <w:color w:val="000000" w:themeColor="text1"/>
        </w:rPr>
        <w:tab/>
        <w:t>Conclusions</w:t>
      </w:r>
    </w:p>
    <w:p w14:paraId="6F3027FC" w14:textId="716732D0" w:rsidR="00300BA9" w:rsidRPr="00784211" w:rsidRDefault="00B61EEA" w:rsidP="00300BA9">
      <w:pPr>
        <w:rPr>
          <w:color w:val="000000" w:themeColor="text1"/>
          <w:sz w:val="20"/>
          <w:szCs w:val="20"/>
        </w:rPr>
      </w:pPr>
      <w:r w:rsidRPr="00784211">
        <w:rPr>
          <w:color w:val="000000" w:themeColor="text1"/>
          <w:sz w:val="20"/>
          <w:szCs w:val="20"/>
        </w:rPr>
        <w:t xml:space="preserve">In this contribution, </w:t>
      </w:r>
      <w:r w:rsidR="00A91EAD" w:rsidRPr="00784211">
        <w:rPr>
          <w:color w:val="000000" w:themeColor="text1"/>
          <w:sz w:val="20"/>
          <w:szCs w:val="20"/>
        </w:rPr>
        <w:t xml:space="preserve">we </w:t>
      </w:r>
      <w:r w:rsidR="00AF76EA" w:rsidRPr="00784211">
        <w:rPr>
          <w:color w:val="000000" w:themeColor="text1"/>
          <w:sz w:val="20"/>
          <w:szCs w:val="20"/>
        </w:rPr>
        <w:t xml:space="preserve">make </w:t>
      </w:r>
      <w:r w:rsidR="00A91EAD" w:rsidRPr="00784211">
        <w:rPr>
          <w:color w:val="000000" w:themeColor="text1"/>
          <w:sz w:val="20"/>
          <w:szCs w:val="20"/>
        </w:rPr>
        <w:t>the following proposal</w:t>
      </w:r>
      <w:r w:rsidR="00F61745" w:rsidRPr="00784211">
        <w:rPr>
          <w:color w:val="000000" w:themeColor="text1"/>
          <w:sz w:val="20"/>
          <w:szCs w:val="20"/>
        </w:rPr>
        <w:t>s</w:t>
      </w:r>
      <w:r w:rsidR="00A91EAD" w:rsidRPr="00784211">
        <w:rPr>
          <w:color w:val="000000" w:themeColor="text1"/>
          <w:sz w:val="20"/>
          <w:szCs w:val="20"/>
        </w:rPr>
        <w:t>.</w:t>
      </w:r>
    </w:p>
    <w:p w14:paraId="008FA16E" w14:textId="77777777" w:rsidR="00A37111" w:rsidRPr="00784211" w:rsidRDefault="00A37111" w:rsidP="00A37111">
      <w:pPr>
        <w:autoSpaceDE w:val="0"/>
        <w:autoSpaceDN w:val="0"/>
        <w:adjustRightInd w:val="0"/>
        <w:jc w:val="both"/>
        <w:rPr>
          <w:color w:val="000000" w:themeColor="text1"/>
          <w:sz w:val="20"/>
          <w:szCs w:val="20"/>
        </w:rPr>
      </w:pPr>
    </w:p>
    <w:p w14:paraId="24E0ED90" w14:textId="77777777" w:rsidR="008F4F99" w:rsidRDefault="008F4F99" w:rsidP="008F4F99">
      <w:pPr>
        <w:pStyle w:val="TOC1"/>
        <w:rPr>
          <w:i/>
          <w:iCs/>
          <w:color w:val="000000" w:themeColor="text1"/>
          <w:sz w:val="20"/>
          <w:szCs w:val="20"/>
        </w:rPr>
      </w:pPr>
      <w:r>
        <w:rPr>
          <w:i/>
          <w:iCs/>
          <w:color w:val="000000" w:themeColor="text1"/>
          <w:sz w:val="20"/>
          <w:szCs w:val="20"/>
        </w:rPr>
        <w:t>Observation 1</w:t>
      </w:r>
      <w:r w:rsidRPr="00784211">
        <w:rPr>
          <w:i/>
          <w:iCs/>
          <w:color w:val="000000" w:themeColor="text1"/>
          <w:sz w:val="20"/>
          <w:szCs w:val="20"/>
        </w:rPr>
        <w:t>:</w:t>
      </w:r>
      <w:r w:rsidRPr="00784211">
        <w:rPr>
          <w:i/>
          <w:iCs/>
          <w:color w:val="000000" w:themeColor="text1"/>
          <w:sz w:val="20"/>
          <w:szCs w:val="20"/>
        </w:rPr>
        <w:tab/>
      </w:r>
      <w:r>
        <w:rPr>
          <w:i/>
          <w:iCs/>
          <w:color w:val="000000" w:themeColor="text1"/>
          <w:sz w:val="20"/>
          <w:szCs w:val="20"/>
        </w:rPr>
        <w:t xml:space="preserve">Without clear specification on UE beam reporting criterion, </w:t>
      </w:r>
      <w:r w:rsidRPr="00AD182C">
        <w:rPr>
          <w:i/>
          <w:iCs/>
          <w:color w:val="000000" w:themeColor="text1"/>
          <w:sz w:val="20"/>
          <w:szCs w:val="20"/>
        </w:rPr>
        <w:t>it is very hard to restrict how a UE selects its antenna module or beam for the two TRPs</w:t>
      </w:r>
      <w:r>
        <w:rPr>
          <w:i/>
          <w:iCs/>
          <w:color w:val="000000" w:themeColor="text1"/>
          <w:sz w:val="20"/>
          <w:szCs w:val="20"/>
        </w:rPr>
        <w:t>.</w:t>
      </w:r>
    </w:p>
    <w:p w14:paraId="6A0A86CE" w14:textId="77777777" w:rsidR="004F69FA" w:rsidRDefault="004F69FA" w:rsidP="004F69FA">
      <w:pPr>
        <w:autoSpaceDE w:val="0"/>
        <w:autoSpaceDN w:val="0"/>
        <w:adjustRightInd w:val="0"/>
        <w:jc w:val="both"/>
        <w:rPr>
          <w:color w:val="000000" w:themeColor="text1"/>
          <w:sz w:val="20"/>
          <w:szCs w:val="20"/>
        </w:rPr>
      </w:pPr>
    </w:p>
    <w:p w14:paraId="5BD418C9" w14:textId="77777777" w:rsidR="008F4F99" w:rsidRPr="00CC7D33" w:rsidRDefault="008F4F99" w:rsidP="008F4F99">
      <w:pPr>
        <w:pStyle w:val="TOC1"/>
        <w:rPr>
          <w:i/>
          <w:iCs/>
          <w:color w:val="000000" w:themeColor="text1"/>
          <w:sz w:val="20"/>
          <w:szCs w:val="20"/>
        </w:rPr>
      </w:pPr>
      <w:r>
        <w:rPr>
          <w:i/>
          <w:iCs/>
          <w:color w:val="000000" w:themeColor="text1"/>
          <w:sz w:val="20"/>
          <w:szCs w:val="20"/>
        </w:rPr>
        <w:t>Proposal 1</w:t>
      </w:r>
      <w:r w:rsidRPr="00784211">
        <w:rPr>
          <w:i/>
          <w:iCs/>
          <w:color w:val="000000" w:themeColor="text1"/>
          <w:sz w:val="20"/>
          <w:szCs w:val="20"/>
        </w:rPr>
        <w:t>:</w:t>
      </w:r>
      <w:r w:rsidRPr="00784211">
        <w:rPr>
          <w:i/>
          <w:iCs/>
          <w:color w:val="000000" w:themeColor="text1"/>
          <w:sz w:val="20"/>
          <w:szCs w:val="20"/>
        </w:rPr>
        <w:tab/>
      </w:r>
      <w:r>
        <w:rPr>
          <w:i/>
          <w:iCs/>
          <w:color w:val="000000" w:themeColor="text1"/>
          <w:sz w:val="20"/>
          <w:szCs w:val="20"/>
        </w:rPr>
        <w:t>Given the previous RAN4 agreement on ‘</w:t>
      </w:r>
      <w:r w:rsidRPr="00217E5B">
        <w:rPr>
          <w:i/>
          <w:iCs/>
          <w:color w:val="000000" w:themeColor="text1"/>
          <w:sz w:val="20"/>
          <w:szCs w:val="20"/>
        </w:rPr>
        <w:t xml:space="preserve">antenna module’ and </w:t>
      </w:r>
      <w:r>
        <w:rPr>
          <w:i/>
          <w:iCs/>
          <w:color w:val="000000" w:themeColor="text1"/>
          <w:sz w:val="20"/>
          <w:szCs w:val="20"/>
        </w:rPr>
        <w:t>‘</w:t>
      </w:r>
      <w:r w:rsidRPr="00217E5B">
        <w:rPr>
          <w:i/>
          <w:iCs/>
          <w:color w:val="000000" w:themeColor="text1"/>
          <w:sz w:val="20"/>
          <w:szCs w:val="20"/>
        </w:rPr>
        <w:t>panel</w:t>
      </w:r>
      <w:r>
        <w:rPr>
          <w:i/>
          <w:iCs/>
          <w:color w:val="000000" w:themeColor="text1"/>
          <w:sz w:val="20"/>
          <w:szCs w:val="20"/>
        </w:rPr>
        <w:t>,’</w:t>
      </w:r>
      <w:r w:rsidRPr="00217E5B">
        <w:rPr>
          <w:i/>
          <w:iCs/>
          <w:color w:val="000000" w:themeColor="text1"/>
          <w:sz w:val="20"/>
          <w:szCs w:val="20"/>
        </w:rPr>
        <w:t xml:space="preserve"> </w:t>
      </w:r>
      <w:r>
        <w:rPr>
          <w:i/>
          <w:iCs/>
          <w:color w:val="000000" w:themeColor="text1"/>
          <w:sz w:val="20"/>
          <w:szCs w:val="20"/>
        </w:rPr>
        <w:t xml:space="preserve">there is no need to specifically consider </w:t>
      </w:r>
      <w:r w:rsidRPr="00217E5B">
        <w:rPr>
          <w:i/>
          <w:iCs/>
          <w:color w:val="000000" w:themeColor="text1"/>
          <w:sz w:val="20"/>
          <w:szCs w:val="20"/>
        </w:rPr>
        <w:t>antenna module-splitting</w:t>
      </w:r>
      <w:r>
        <w:rPr>
          <w:i/>
          <w:iCs/>
          <w:color w:val="000000" w:themeColor="text1"/>
          <w:sz w:val="20"/>
          <w:szCs w:val="20"/>
        </w:rPr>
        <w:t xml:space="preserve"> in defining RF requirement.</w:t>
      </w:r>
    </w:p>
    <w:p w14:paraId="1BE2BD78" w14:textId="648B7032" w:rsidR="00CC7D33" w:rsidRDefault="00CC7D33" w:rsidP="00CC7D33">
      <w:pPr>
        <w:pStyle w:val="TOC1"/>
        <w:rPr>
          <w:i/>
          <w:iCs/>
          <w:color w:val="000000" w:themeColor="text1"/>
          <w:sz w:val="20"/>
          <w:szCs w:val="20"/>
        </w:rPr>
      </w:pPr>
    </w:p>
    <w:p w14:paraId="6B412DCC" w14:textId="76900346" w:rsidR="00CC7D33" w:rsidRPr="00784211" w:rsidRDefault="00CC7D33" w:rsidP="00CC7D33">
      <w:pPr>
        <w:pStyle w:val="TOC1"/>
        <w:rPr>
          <w:i/>
          <w:iCs/>
          <w:color w:val="000000" w:themeColor="text1"/>
          <w:sz w:val="20"/>
          <w:szCs w:val="20"/>
        </w:rPr>
      </w:pPr>
      <w:r>
        <w:rPr>
          <w:i/>
          <w:iCs/>
          <w:color w:val="000000" w:themeColor="text1"/>
          <w:sz w:val="20"/>
          <w:szCs w:val="20"/>
        </w:rPr>
        <w:t xml:space="preserve">Proposal </w:t>
      </w:r>
      <w:r w:rsidR="008F4F99">
        <w:rPr>
          <w:i/>
          <w:iCs/>
          <w:color w:val="000000" w:themeColor="text1"/>
          <w:sz w:val="20"/>
          <w:szCs w:val="20"/>
        </w:rPr>
        <w:t>2</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It remains to be seen if it is necessary to specify m</w:t>
      </w:r>
      <w:r w:rsidRPr="002637AD">
        <w:rPr>
          <w:i/>
          <w:iCs/>
          <w:color w:val="000000" w:themeColor="text1"/>
          <w:sz w:val="20"/>
          <w:szCs w:val="20"/>
        </w:rPr>
        <w:t>inimum network benefit for enhanced UE</w:t>
      </w:r>
      <w:r>
        <w:rPr>
          <w:i/>
          <w:iCs/>
          <w:color w:val="000000" w:themeColor="text1"/>
          <w:sz w:val="20"/>
          <w:szCs w:val="20"/>
        </w:rPr>
        <w:t xml:space="preserve">, given </w:t>
      </w:r>
      <w:r w:rsidRPr="00F33A18">
        <w:rPr>
          <w:i/>
          <w:iCs/>
          <w:color w:val="000000" w:themeColor="text1"/>
          <w:sz w:val="20"/>
          <w:szCs w:val="20"/>
        </w:rPr>
        <w:t>RAN4 is going to specify some</w:t>
      </w:r>
      <w:r>
        <w:rPr>
          <w:i/>
          <w:iCs/>
          <w:color w:val="000000" w:themeColor="text1"/>
          <w:sz w:val="20"/>
          <w:szCs w:val="20"/>
        </w:rPr>
        <w:t xml:space="preserve"> spherical coverage</w:t>
      </w:r>
      <w:r w:rsidRPr="00F33A18">
        <w:rPr>
          <w:i/>
          <w:iCs/>
          <w:color w:val="000000" w:themeColor="text1"/>
          <w:sz w:val="20"/>
          <w:szCs w:val="20"/>
        </w:rPr>
        <w:t xml:space="preserve"> requirement</w:t>
      </w:r>
      <w:r>
        <w:rPr>
          <w:i/>
          <w:iCs/>
          <w:color w:val="000000" w:themeColor="text1"/>
          <w:sz w:val="20"/>
          <w:szCs w:val="20"/>
        </w:rPr>
        <w:t>.</w:t>
      </w:r>
    </w:p>
    <w:p w14:paraId="671032E3" w14:textId="77777777" w:rsidR="002512ED" w:rsidRDefault="002512ED" w:rsidP="00CC7D33">
      <w:pPr>
        <w:pStyle w:val="TOC1"/>
        <w:ind w:left="0" w:firstLine="0"/>
        <w:rPr>
          <w:i/>
          <w:iCs/>
          <w:color w:val="000000" w:themeColor="text1"/>
          <w:sz w:val="20"/>
          <w:szCs w:val="20"/>
        </w:rPr>
      </w:pPr>
    </w:p>
    <w:p w14:paraId="4D133CD8" w14:textId="4D8B9443" w:rsidR="00276EE4" w:rsidRPr="00784211" w:rsidRDefault="005E69AE" w:rsidP="00BC4103">
      <w:pPr>
        <w:pStyle w:val="Heading1"/>
        <w:rPr>
          <w:color w:val="000000" w:themeColor="text1"/>
        </w:rPr>
      </w:pPr>
      <w:r w:rsidRPr="00784211">
        <w:rPr>
          <w:color w:val="000000" w:themeColor="text1"/>
        </w:rPr>
        <w:t>4</w:t>
      </w:r>
      <w:r w:rsidRPr="00784211">
        <w:rPr>
          <w:color w:val="000000" w:themeColor="text1"/>
        </w:rPr>
        <w:tab/>
        <w:t>References</w:t>
      </w:r>
    </w:p>
    <w:p w14:paraId="63183447" w14:textId="6B0DBC6D" w:rsidR="000950C9" w:rsidRDefault="000950C9" w:rsidP="000950C9">
      <w:pPr>
        <w:pStyle w:val="EX"/>
        <w:rPr>
          <w:color w:val="000000" w:themeColor="text1"/>
          <w:sz w:val="20"/>
          <w:szCs w:val="20"/>
        </w:rPr>
      </w:pPr>
      <w:bookmarkStart w:id="4" w:name="_Ref13820109"/>
      <w:bookmarkEnd w:id="1"/>
      <w:r w:rsidRPr="0068618D">
        <w:rPr>
          <w:color w:val="000000" w:themeColor="text1"/>
          <w:sz w:val="20"/>
          <w:szCs w:val="20"/>
        </w:rPr>
        <w:t>R4-2303708</w:t>
      </w:r>
      <w:r w:rsidRPr="00784211">
        <w:rPr>
          <w:color w:val="000000" w:themeColor="text1"/>
          <w:sz w:val="20"/>
          <w:szCs w:val="20"/>
        </w:rPr>
        <w:t>, "</w:t>
      </w:r>
      <w:r w:rsidRPr="0068618D">
        <w:rPr>
          <w:color w:val="000000" w:themeColor="text1"/>
          <w:sz w:val="20"/>
          <w:szCs w:val="20"/>
        </w:rPr>
        <w:t>WF on NR FR2 multi-Rx chain DL reception</w:t>
      </w:r>
      <w:r w:rsidRPr="00784211">
        <w:rPr>
          <w:color w:val="000000" w:themeColor="text1"/>
          <w:sz w:val="20"/>
          <w:szCs w:val="20"/>
        </w:rPr>
        <w:t xml:space="preserve">," </w:t>
      </w:r>
      <w:r>
        <w:rPr>
          <w:color w:val="000000" w:themeColor="text1"/>
          <w:sz w:val="20"/>
          <w:szCs w:val="20"/>
        </w:rPr>
        <w:t>Samsung, Apple</w:t>
      </w:r>
      <w:bookmarkEnd w:id="4"/>
    </w:p>
    <w:p w14:paraId="339C55A6" w14:textId="544F4BBD" w:rsidR="006D0544" w:rsidRDefault="006D0544" w:rsidP="006D0544">
      <w:pPr>
        <w:pStyle w:val="EX"/>
        <w:rPr>
          <w:color w:val="000000" w:themeColor="text1"/>
          <w:sz w:val="20"/>
          <w:szCs w:val="20"/>
        </w:rPr>
      </w:pPr>
      <w:r w:rsidRPr="0068618D">
        <w:rPr>
          <w:color w:val="000000" w:themeColor="text1"/>
          <w:sz w:val="20"/>
          <w:szCs w:val="20"/>
        </w:rPr>
        <w:t>R4-230</w:t>
      </w:r>
      <w:r>
        <w:rPr>
          <w:color w:val="000000" w:themeColor="text1"/>
          <w:sz w:val="20"/>
          <w:szCs w:val="20"/>
        </w:rPr>
        <w:t>4132</w:t>
      </w:r>
      <w:r w:rsidRPr="00784211">
        <w:rPr>
          <w:color w:val="000000" w:themeColor="text1"/>
          <w:sz w:val="20"/>
          <w:szCs w:val="20"/>
        </w:rPr>
        <w:t>, "</w:t>
      </w:r>
      <w:r w:rsidRPr="006D0544">
        <w:rPr>
          <w:color w:val="000000" w:themeColor="text1"/>
          <w:sz w:val="20"/>
          <w:szCs w:val="20"/>
        </w:rPr>
        <w:t>On L1 measurements for NR FR2 multi-Rx chain DL reception</w:t>
      </w:r>
      <w:r w:rsidRPr="00784211">
        <w:rPr>
          <w:color w:val="000000" w:themeColor="text1"/>
          <w:sz w:val="20"/>
          <w:szCs w:val="20"/>
        </w:rPr>
        <w:t xml:space="preserve">," </w:t>
      </w:r>
      <w:r>
        <w:rPr>
          <w:color w:val="000000" w:themeColor="text1"/>
          <w:sz w:val="20"/>
          <w:szCs w:val="20"/>
        </w:rPr>
        <w:t>Apple</w:t>
      </w:r>
    </w:p>
    <w:p w14:paraId="3083D8D5" w14:textId="51D3878C" w:rsidR="006D0544" w:rsidRPr="00B72BA2" w:rsidRDefault="00AD182C" w:rsidP="00B72BA2">
      <w:pPr>
        <w:pStyle w:val="EX"/>
        <w:rPr>
          <w:color w:val="000000" w:themeColor="text1"/>
          <w:sz w:val="20"/>
          <w:szCs w:val="20"/>
        </w:rPr>
      </w:pPr>
      <w:r w:rsidRPr="00BA3AE4">
        <w:rPr>
          <w:color w:val="000000" w:themeColor="text1"/>
          <w:sz w:val="20"/>
          <w:szCs w:val="20"/>
        </w:rPr>
        <w:t>R4-2220533</w:t>
      </w:r>
      <w:r w:rsidRPr="00784211">
        <w:rPr>
          <w:color w:val="000000" w:themeColor="text1"/>
          <w:sz w:val="20"/>
          <w:szCs w:val="20"/>
        </w:rPr>
        <w:t>, "</w:t>
      </w:r>
      <w:r w:rsidRPr="00BA3AE4">
        <w:rPr>
          <w:color w:val="000000" w:themeColor="text1"/>
          <w:sz w:val="20"/>
          <w:szCs w:val="20"/>
        </w:rPr>
        <w:t>WF on FR2 multi-Rx</w:t>
      </w:r>
      <w:r w:rsidRPr="00784211">
        <w:rPr>
          <w:color w:val="000000" w:themeColor="text1"/>
          <w:sz w:val="20"/>
          <w:szCs w:val="20"/>
        </w:rPr>
        <w:t xml:space="preserve">," </w:t>
      </w:r>
      <w:r>
        <w:rPr>
          <w:color w:val="000000" w:themeColor="text1"/>
          <w:sz w:val="20"/>
          <w:szCs w:val="20"/>
        </w:rPr>
        <w:t>Apple</w:t>
      </w:r>
    </w:p>
    <w:sectPr w:rsidR="006D0544" w:rsidRPr="00B72BA2"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63433" w14:textId="77777777" w:rsidR="00273751" w:rsidRDefault="00273751">
      <w:r>
        <w:separator/>
      </w:r>
    </w:p>
  </w:endnote>
  <w:endnote w:type="continuationSeparator" w:id="0">
    <w:p w14:paraId="701F62B9" w14:textId="77777777" w:rsidR="00273751" w:rsidRDefault="00273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494BA" w14:textId="77777777" w:rsidR="00273751" w:rsidRDefault="00273751">
      <w:r>
        <w:separator/>
      </w:r>
    </w:p>
  </w:footnote>
  <w:footnote w:type="continuationSeparator" w:id="0">
    <w:p w14:paraId="54646296" w14:textId="77777777" w:rsidR="00273751" w:rsidRDefault="00273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F4B45"/>
    <w:multiLevelType w:val="hybridMultilevel"/>
    <w:tmpl w:val="D3785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76545"/>
    <w:multiLevelType w:val="hybridMultilevel"/>
    <w:tmpl w:val="CE22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A790C"/>
    <w:multiLevelType w:val="hybridMultilevel"/>
    <w:tmpl w:val="147C49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1B01B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0243AE1"/>
    <w:multiLevelType w:val="hybridMultilevel"/>
    <w:tmpl w:val="6AAE2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A5703"/>
    <w:multiLevelType w:val="hybridMultilevel"/>
    <w:tmpl w:val="6D34CF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A40C9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6C4020"/>
    <w:multiLevelType w:val="hybridMultilevel"/>
    <w:tmpl w:val="A18643C6"/>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3" w15:restartNumberingAfterBreak="0">
    <w:nsid w:val="58B73482"/>
    <w:multiLevelType w:val="hybridMultilevel"/>
    <w:tmpl w:val="80EEC1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47521CF"/>
    <w:multiLevelType w:val="hybridMultilevel"/>
    <w:tmpl w:val="60B6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D47DF"/>
    <w:multiLevelType w:val="hybridMultilevel"/>
    <w:tmpl w:val="FE98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3755B5"/>
    <w:multiLevelType w:val="hybridMultilevel"/>
    <w:tmpl w:val="99DCF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5780724">
    <w:abstractNumId w:val="0"/>
  </w:num>
  <w:num w:numId="2" w16cid:durableId="1451046251">
    <w:abstractNumId w:val="19"/>
  </w:num>
  <w:num w:numId="3" w16cid:durableId="1364403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3601240">
    <w:abstractNumId w:val="10"/>
  </w:num>
  <w:num w:numId="5" w16cid:durableId="1272930209">
    <w:abstractNumId w:val="5"/>
  </w:num>
  <w:num w:numId="6" w16cid:durableId="870873322">
    <w:abstractNumId w:val="17"/>
  </w:num>
  <w:num w:numId="7" w16cid:durableId="303433110">
    <w:abstractNumId w:val="2"/>
  </w:num>
  <w:num w:numId="8" w16cid:durableId="1683314031">
    <w:abstractNumId w:val="9"/>
  </w:num>
  <w:num w:numId="9" w16cid:durableId="657657685">
    <w:abstractNumId w:val="12"/>
  </w:num>
  <w:num w:numId="10" w16cid:durableId="1692493476">
    <w:abstractNumId w:val="8"/>
  </w:num>
  <w:num w:numId="11" w16cid:durableId="2097360791">
    <w:abstractNumId w:val="11"/>
  </w:num>
  <w:num w:numId="12" w16cid:durableId="1527602261">
    <w:abstractNumId w:val="1"/>
  </w:num>
  <w:num w:numId="13" w16cid:durableId="691490680">
    <w:abstractNumId w:val="18"/>
  </w:num>
  <w:num w:numId="14" w16cid:durableId="92484156">
    <w:abstractNumId w:val="14"/>
  </w:num>
  <w:num w:numId="15" w16cid:durableId="1635519819">
    <w:abstractNumId w:val="6"/>
  </w:num>
  <w:num w:numId="16" w16cid:durableId="562954643">
    <w:abstractNumId w:val="13"/>
  </w:num>
  <w:num w:numId="17" w16cid:durableId="316687976">
    <w:abstractNumId w:val="7"/>
  </w:num>
  <w:num w:numId="18" w16cid:durableId="106779695">
    <w:abstractNumId w:val="4"/>
  </w:num>
  <w:num w:numId="19" w16cid:durableId="656879227">
    <w:abstractNumId w:val="16"/>
  </w:num>
  <w:num w:numId="20" w16cid:durableId="33334128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349"/>
    <w:rsid w:val="00007FF8"/>
    <w:rsid w:val="00011C66"/>
    <w:rsid w:val="000129A5"/>
    <w:rsid w:val="00012A37"/>
    <w:rsid w:val="000201BF"/>
    <w:rsid w:val="000221CA"/>
    <w:rsid w:val="000262F6"/>
    <w:rsid w:val="00026BD3"/>
    <w:rsid w:val="000274FC"/>
    <w:rsid w:val="00031882"/>
    <w:rsid w:val="00033397"/>
    <w:rsid w:val="00040095"/>
    <w:rsid w:val="000438C2"/>
    <w:rsid w:val="00046768"/>
    <w:rsid w:val="0004681A"/>
    <w:rsid w:val="0004717E"/>
    <w:rsid w:val="00051834"/>
    <w:rsid w:val="00051EE4"/>
    <w:rsid w:val="00052CC7"/>
    <w:rsid w:val="0005477E"/>
    <w:rsid w:val="00054A22"/>
    <w:rsid w:val="00062023"/>
    <w:rsid w:val="000655A6"/>
    <w:rsid w:val="00071312"/>
    <w:rsid w:val="00077697"/>
    <w:rsid w:val="00080512"/>
    <w:rsid w:val="000846CB"/>
    <w:rsid w:val="00087E63"/>
    <w:rsid w:val="0009460B"/>
    <w:rsid w:val="0009500A"/>
    <w:rsid w:val="000950C9"/>
    <w:rsid w:val="00096CD8"/>
    <w:rsid w:val="000976E0"/>
    <w:rsid w:val="000A028D"/>
    <w:rsid w:val="000A3418"/>
    <w:rsid w:val="000A365D"/>
    <w:rsid w:val="000A3EA2"/>
    <w:rsid w:val="000A46CB"/>
    <w:rsid w:val="000A68F3"/>
    <w:rsid w:val="000B0559"/>
    <w:rsid w:val="000B2382"/>
    <w:rsid w:val="000B2E0D"/>
    <w:rsid w:val="000B4E6A"/>
    <w:rsid w:val="000B7599"/>
    <w:rsid w:val="000B7F5E"/>
    <w:rsid w:val="000C47C3"/>
    <w:rsid w:val="000C6430"/>
    <w:rsid w:val="000D2AB6"/>
    <w:rsid w:val="000D2C4B"/>
    <w:rsid w:val="000D3375"/>
    <w:rsid w:val="000D58AB"/>
    <w:rsid w:val="000E0059"/>
    <w:rsid w:val="000E3702"/>
    <w:rsid w:val="000E4BC5"/>
    <w:rsid w:val="000E59CA"/>
    <w:rsid w:val="000E636A"/>
    <w:rsid w:val="000F1D2A"/>
    <w:rsid w:val="000F3400"/>
    <w:rsid w:val="000F42F7"/>
    <w:rsid w:val="000F4BE8"/>
    <w:rsid w:val="000F5D71"/>
    <w:rsid w:val="000F7850"/>
    <w:rsid w:val="00101EB9"/>
    <w:rsid w:val="00102435"/>
    <w:rsid w:val="0010316B"/>
    <w:rsid w:val="00104BC6"/>
    <w:rsid w:val="00112A20"/>
    <w:rsid w:val="00112D80"/>
    <w:rsid w:val="00113ADF"/>
    <w:rsid w:val="00114E2C"/>
    <w:rsid w:val="00127468"/>
    <w:rsid w:val="00130C11"/>
    <w:rsid w:val="00133525"/>
    <w:rsid w:val="00133ED8"/>
    <w:rsid w:val="001343AB"/>
    <w:rsid w:val="00134E23"/>
    <w:rsid w:val="001476AF"/>
    <w:rsid w:val="00151CA7"/>
    <w:rsid w:val="00152010"/>
    <w:rsid w:val="0015752E"/>
    <w:rsid w:val="001620A7"/>
    <w:rsid w:val="00162A8A"/>
    <w:rsid w:val="00162DBE"/>
    <w:rsid w:val="00165302"/>
    <w:rsid w:val="00171166"/>
    <w:rsid w:val="00180632"/>
    <w:rsid w:val="00182644"/>
    <w:rsid w:val="00182F98"/>
    <w:rsid w:val="0018427E"/>
    <w:rsid w:val="0019040A"/>
    <w:rsid w:val="00191964"/>
    <w:rsid w:val="00193F04"/>
    <w:rsid w:val="001A1513"/>
    <w:rsid w:val="001A4C42"/>
    <w:rsid w:val="001B0CB9"/>
    <w:rsid w:val="001B4365"/>
    <w:rsid w:val="001B507C"/>
    <w:rsid w:val="001C21C3"/>
    <w:rsid w:val="001C3648"/>
    <w:rsid w:val="001D02C2"/>
    <w:rsid w:val="001D3883"/>
    <w:rsid w:val="001D506F"/>
    <w:rsid w:val="001D5DAD"/>
    <w:rsid w:val="001D5ECF"/>
    <w:rsid w:val="001D7E8A"/>
    <w:rsid w:val="001E22C6"/>
    <w:rsid w:val="001E56A5"/>
    <w:rsid w:val="001E664D"/>
    <w:rsid w:val="001E6A20"/>
    <w:rsid w:val="001F0C1D"/>
    <w:rsid w:val="001F1132"/>
    <w:rsid w:val="001F168B"/>
    <w:rsid w:val="001F6F65"/>
    <w:rsid w:val="00200761"/>
    <w:rsid w:val="00210943"/>
    <w:rsid w:val="00211302"/>
    <w:rsid w:val="00215221"/>
    <w:rsid w:val="00217E5B"/>
    <w:rsid w:val="00221DAE"/>
    <w:rsid w:val="00223E60"/>
    <w:rsid w:val="00224228"/>
    <w:rsid w:val="00225E3F"/>
    <w:rsid w:val="002347A2"/>
    <w:rsid w:val="00240FEB"/>
    <w:rsid w:val="002419B9"/>
    <w:rsid w:val="00247926"/>
    <w:rsid w:val="002512ED"/>
    <w:rsid w:val="00254DA5"/>
    <w:rsid w:val="00254E0F"/>
    <w:rsid w:val="00255247"/>
    <w:rsid w:val="0025541D"/>
    <w:rsid w:val="002557C8"/>
    <w:rsid w:val="002600B9"/>
    <w:rsid w:val="00261DE3"/>
    <w:rsid w:val="00262167"/>
    <w:rsid w:val="002637AD"/>
    <w:rsid w:val="002654F1"/>
    <w:rsid w:val="002675F0"/>
    <w:rsid w:val="00273751"/>
    <w:rsid w:val="00276EE4"/>
    <w:rsid w:val="002868F0"/>
    <w:rsid w:val="00287145"/>
    <w:rsid w:val="00287B8F"/>
    <w:rsid w:val="00290278"/>
    <w:rsid w:val="002936EF"/>
    <w:rsid w:val="00294FD2"/>
    <w:rsid w:val="00296D88"/>
    <w:rsid w:val="002A5644"/>
    <w:rsid w:val="002A7ABE"/>
    <w:rsid w:val="002B2D3F"/>
    <w:rsid w:val="002B378B"/>
    <w:rsid w:val="002B3DDB"/>
    <w:rsid w:val="002B5335"/>
    <w:rsid w:val="002B6339"/>
    <w:rsid w:val="002C149A"/>
    <w:rsid w:val="002C3492"/>
    <w:rsid w:val="002C4941"/>
    <w:rsid w:val="002D16F1"/>
    <w:rsid w:val="002D22D9"/>
    <w:rsid w:val="002D56F3"/>
    <w:rsid w:val="002E00EE"/>
    <w:rsid w:val="002E235F"/>
    <w:rsid w:val="002F0E0C"/>
    <w:rsid w:val="002F21F4"/>
    <w:rsid w:val="002F5216"/>
    <w:rsid w:val="00300ACF"/>
    <w:rsid w:val="00300BA9"/>
    <w:rsid w:val="00301868"/>
    <w:rsid w:val="00303F37"/>
    <w:rsid w:val="00305623"/>
    <w:rsid w:val="00307031"/>
    <w:rsid w:val="00313A57"/>
    <w:rsid w:val="003172DC"/>
    <w:rsid w:val="0032075D"/>
    <w:rsid w:val="003267D7"/>
    <w:rsid w:val="003270A9"/>
    <w:rsid w:val="0032766F"/>
    <w:rsid w:val="003348D2"/>
    <w:rsid w:val="003358E2"/>
    <w:rsid w:val="0033606D"/>
    <w:rsid w:val="00336438"/>
    <w:rsid w:val="003378AE"/>
    <w:rsid w:val="0034052F"/>
    <w:rsid w:val="00340CDF"/>
    <w:rsid w:val="0034273B"/>
    <w:rsid w:val="00345425"/>
    <w:rsid w:val="003471FE"/>
    <w:rsid w:val="0034735C"/>
    <w:rsid w:val="003523D8"/>
    <w:rsid w:val="0035462D"/>
    <w:rsid w:val="00357075"/>
    <w:rsid w:val="003573E8"/>
    <w:rsid w:val="003650C3"/>
    <w:rsid w:val="0036620E"/>
    <w:rsid w:val="00366369"/>
    <w:rsid w:val="00370A9A"/>
    <w:rsid w:val="00371558"/>
    <w:rsid w:val="0037264F"/>
    <w:rsid w:val="003765B8"/>
    <w:rsid w:val="00377809"/>
    <w:rsid w:val="0038103B"/>
    <w:rsid w:val="003844E2"/>
    <w:rsid w:val="00384F83"/>
    <w:rsid w:val="00393372"/>
    <w:rsid w:val="003A0483"/>
    <w:rsid w:val="003A1323"/>
    <w:rsid w:val="003B4652"/>
    <w:rsid w:val="003C3971"/>
    <w:rsid w:val="003C4D69"/>
    <w:rsid w:val="003C561B"/>
    <w:rsid w:val="003D37E2"/>
    <w:rsid w:val="003D4522"/>
    <w:rsid w:val="003E2C78"/>
    <w:rsid w:val="003E7753"/>
    <w:rsid w:val="003F07E3"/>
    <w:rsid w:val="003F3DB4"/>
    <w:rsid w:val="003F5675"/>
    <w:rsid w:val="003F6793"/>
    <w:rsid w:val="0040110C"/>
    <w:rsid w:val="004019D4"/>
    <w:rsid w:val="0040490F"/>
    <w:rsid w:val="0041089F"/>
    <w:rsid w:val="00412687"/>
    <w:rsid w:val="00412C53"/>
    <w:rsid w:val="0041496A"/>
    <w:rsid w:val="004231E2"/>
    <w:rsid w:val="00423334"/>
    <w:rsid w:val="00424397"/>
    <w:rsid w:val="0042668D"/>
    <w:rsid w:val="00430001"/>
    <w:rsid w:val="00430295"/>
    <w:rsid w:val="00433F1F"/>
    <w:rsid w:val="004345EC"/>
    <w:rsid w:val="00435B44"/>
    <w:rsid w:val="004406A5"/>
    <w:rsid w:val="00440B02"/>
    <w:rsid w:val="00442B83"/>
    <w:rsid w:val="00442E80"/>
    <w:rsid w:val="00443B1F"/>
    <w:rsid w:val="00445952"/>
    <w:rsid w:val="00447B7C"/>
    <w:rsid w:val="00447E12"/>
    <w:rsid w:val="00447FA6"/>
    <w:rsid w:val="004500C7"/>
    <w:rsid w:val="0045520B"/>
    <w:rsid w:val="00457C60"/>
    <w:rsid w:val="00463EBB"/>
    <w:rsid w:val="004675F4"/>
    <w:rsid w:val="00472452"/>
    <w:rsid w:val="00472C04"/>
    <w:rsid w:val="004735B3"/>
    <w:rsid w:val="00476DA8"/>
    <w:rsid w:val="0048182A"/>
    <w:rsid w:val="004826A9"/>
    <w:rsid w:val="004837BD"/>
    <w:rsid w:val="004971BF"/>
    <w:rsid w:val="00497745"/>
    <w:rsid w:val="004A4436"/>
    <w:rsid w:val="004A603D"/>
    <w:rsid w:val="004A6B02"/>
    <w:rsid w:val="004B0631"/>
    <w:rsid w:val="004B0ECB"/>
    <w:rsid w:val="004B20E3"/>
    <w:rsid w:val="004C1601"/>
    <w:rsid w:val="004C21DF"/>
    <w:rsid w:val="004C5265"/>
    <w:rsid w:val="004D0BC6"/>
    <w:rsid w:val="004D3578"/>
    <w:rsid w:val="004D5768"/>
    <w:rsid w:val="004D63B8"/>
    <w:rsid w:val="004D7917"/>
    <w:rsid w:val="004E0E90"/>
    <w:rsid w:val="004E213A"/>
    <w:rsid w:val="004E3C97"/>
    <w:rsid w:val="004E7F50"/>
    <w:rsid w:val="004F0988"/>
    <w:rsid w:val="004F3340"/>
    <w:rsid w:val="004F3E3D"/>
    <w:rsid w:val="004F46DD"/>
    <w:rsid w:val="004F6220"/>
    <w:rsid w:val="004F69FA"/>
    <w:rsid w:val="00503000"/>
    <w:rsid w:val="005032A8"/>
    <w:rsid w:val="005037D3"/>
    <w:rsid w:val="00506787"/>
    <w:rsid w:val="005110CB"/>
    <w:rsid w:val="00514DE7"/>
    <w:rsid w:val="005157F0"/>
    <w:rsid w:val="00520120"/>
    <w:rsid w:val="005204B4"/>
    <w:rsid w:val="0052244D"/>
    <w:rsid w:val="00522690"/>
    <w:rsid w:val="005273BE"/>
    <w:rsid w:val="00527D3F"/>
    <w:rsid w:val="005324C2"/>
    <w:rsid w:val="0053388B"/>
    <w:rsid w:val="00535773"/>
    <w:rsid w:val="005359C1"/>
    <w:rsid w:val="00537C54"/>
    <w:rsid w:val="00542052"/>
    <w:rsid w:val="00542365"/>
    <w:rsid w:val="00543E6C"/>
    <w:rsid w:val="005445D5"/>
    <w:rsid w:val="005448E9"/>
    <w:rsid w:val="00551342"/>
    <w:rsid w:val="00554CE1"/>
    <w:rsid w:val="00555534"/>
    <w:rsid w:val="00557AD3"/>
    <w:rsid w:val="0056116C"/>
    <w:rsid w:val="00562380"/>
    <w:rsid w:val="00562844"/>
    <w:rsid w:val="00565087"/>
    <w:rsid w:val="00566D4C"/>
    <w:rsid w:val="0057261C"/>
    <w:rsid w:val="00572DCF"/>
    <w:rsid w:val="00572E14"/>
    <w:rsid w:val="00582450"/>
    <w:rsid w:val="005861AB"/>
    <w:rsid w:val="0059092D"/>
    <w:rsid w:val="005930E6"/>
    <w:rsid w:val="005973BE"/>
    <w:rsid w:val="005A5986"/>
    <w:rsid w:val="005B1F1B"/>
    <w:rsid w:val="005B27C4"/>
    <w:rsid w:val="005B365D"/>
    <w:rsid w:val="005B3CCF"/>
    <w:rsid w:val="005B5B6F"/>
    <w:rsid w:val="005C2A4F"/>
    <w:rsid w:val="005C4000"/>
    <w:rsid w:val="005C422A"/>
    <w:rsid w:val="005C67E7"/>
    <w:rsid w:val="005C738A"/>
    <w:rsid w:val="005D08B1"/>
    <w:rsid w:val="005D0DD2"/>
    <w:rsid w:val="005D1E35"/>
    <w:rsid w:val="005D2E01"/>
    <w:rsid w:val="005D5DCB"/>
    <w:rsid w:val="005D7526"/>
    <w:rsid w:val="005E051B"/>
    <w:rsid w:val="005E146F"/>
    <w:rsid w:val="005E48AE"/>
    <w:rsid w:val="005E69AE"/>
    <w:rsid w:val="005F017C"/>
    <w:rsid w:val="005F1896"/>
    <w:rsid w:val="005F4B4C"/>
    <w:rsid w:val="005F4CDD"/>
    <w:rsid w:val="005F5B2B"/>
    <w:rsid w:val="005F6269"/>
    <w:rsid w:val="00602AEA"/>
    <w:rsid w:val="00605724"/>
    <w:rsid w:val="006065B6"/>
    <w:rsid w:val="006066AD"/>
    <w:rsid w:val="00607E3C"/>
    <w:rsid w:val="00610F66"/>
    <w:rsid w:val="00611E73"/>
    <w:rsid w:val="00614FDF"/>
    <w:rsid w:val="00617ED4"/>
    <w:rsid w:val="00623C82"/>
    <w:rsid w:val="006246A7"/>
    <w:rsid w:val="0062595A"/>
    <w:rsid w:val="00626AD4"/>
    <w:rsid w:val="00632B45"/>
    <w:rsid w:val="00632D83"/>
    <w:rsid w:val="006343D6"/>
    <w:rsid w:val="0063543D"/>
    <w:rsid w:val="006443A4"/>
    <w:rsid w:val="0064540C"/>
    <w:rsid w:val="006459B5"/>
    <w:rsid w:val="00645BCB"/>
    <w:rsid w:val="00647114"/>
    <w:rsid w:val="006525FE"/>
    <w:rsid w:val="00652836"/>
    <w:rsid w:val="00662A4B"/>
    <w:rsid w:val="00662BA4"/>
    <w:rsid w:val="006644AE"/>
    <w:rsid w:val="0066731C"/>
    <w:rsid w:val="00673BE3"/>
    <w:rsid w:val="006753FB"/>
    <w:rsid w:val="006754A1"/>
    <w:rsid w:val="006759E6"/>
    <w:rsid w:val="00681693"/>
    <w:rsid w:val="00695E83"/>
    <w:rsid w:val="00695FC6"/>
    <w:rsid w:val="0069628F"/>
    <w:rsid w:val="006A0145"/>
    <w:rsid w:val="006A016F"/>
    <w:rsid w:val="006A036B"/>
    <w:rsid w:val="006A323F"/>
    <w:rsid w:val="006A34FA"/>
    <w:rsid w:val="006B2ECB"/>
    <w:rsid w:val="006B30D0"/>
    <w:rsid w:val="006B5193"/>
    <w:rsid w:val="006C0AD3"/>
    <w:rsid w:val="006C28DE"/>
    <w:rsid w:val="006C3D95"/>
    <w:rsid w:val="006C79D3"/>
    <w:rsid w:val="006D0544"/>
    <w:rsid w:val="006D0574"/>
    <w:rsid w:val="006D1E99"/>
    <w:rsid w:val="006D6845"/>
    <w:rsid w:val="006D6F20"/>
    <w:rsid w:val="006E2A42"/>
    <w:rsid w:val="006E3141"/>
    <w:rsid w:val="006E3E59"/>
    <w:rsid w:val="006E5C86"/>
    <w:rsid w:val="006E7671"/>
    <w:rsid w:val="006F302D"/>
    <w:rsid w:val="006F71F4"/>
    <w:rsid w:val="00702514"/>
    <w:rsid w:val="00705538"/>
    <w:rsid w:val="007059D9"/>
    <w:rsid w:val="007060EB"/>
    <w:rsid w:val="00713C44"/>
    <w:rsid w:val="00714E8B"/>
    <w:rsid w:val="00716017"/>
    <w:rsid w:val="00717321"/>
    <w:rsid w:val="00723A44"/>
    <w:rsid w:val="00725D3B"/>
    <w:rsid w:val="00726A73"/>
    <w:rsid w:val="00731CEE"/>
    <w:rsid w:val="00734A5B"/>
    <w:rsid w:val="007368BE"/>
    <w:rsid w:val="0074026F"/>
    <w:rsid w:val="007420D3"/>
    <w:rsid w:val="007429F6"/>
    <w:rsid w:val="00742B5A"/>
    <w:rsid w:val="00744BA6"/>
    <w:rsid w:val="00744E76"/>
    <w:rsid w:val="00752198"/>
    <w:rsid w:val="00753881"/>
    <w:rsid w:val="007542BE"/>
    <w:rsid w:val="00761266"/>
    <w:rsid w:val="007615CA"/>
    <w:rsid w:val="00762483"/>
    <w:rsid w:val="007667F7"/>
    <w:rsid w:val="00770B53"/>
    <w:rsid w:val="0077194D"/>
    <w:rsid w:val="00773910"/>
    <w:rsid w:val="0077432F"/>
    <w:rsid w:val="00774DA4"/>
    <w:rsid w:val="00775195"/>
    <w:rsid w:val="00781F0F"/>
    <w:rsid w:val="00784211"/>
    <w:rsid w:val="007851C1"/>
    <w:rsid w:val="00786D37"/>
    <w:rsid w:val="00791FEE"/>
    <w:rsid w:val="007955CC"/>
    <w:rsid w:val="007A13CE"/>
    <w:rsid w:val="007A7F3B"/>
    <w:rsid w:val="007B2F1E"/>
    <w:rsid w:val="007B462B"/>
    <w:rsid w:val="007B600E"/>
    <w:rsid w:val="007C0132"/>
    <w:rsid w:val="007C4A4E"/>
    <w:rsid w:val="007C7EA9"/>
    <w:rsid w:val="007D5172"/>
    <w:rsid w:val="007D53B3"/>
    <w:rsid w:val="007D5A1C"/>
    <w:rsid w:val="007D7D88"/>
    <w:rsid w:val="007E2E4B"/>
    <w:rsid w:val="007E6293"/>
    <w:rsid w:val="007F0F4A"/>
    <w:rsid w:val="007F1549"/>
    <w:rsid w:val="008028A4"/>
    <w:rsid w:val="00803868"/>
    <w:rsid w:val="008038C2"/>
    <w:rsid w:val="00806FC4"/>
    <w:rsid w:val="00810E8D"/>
    <w:rsid w:val="00813B98"/>
    <w:rsid w:val="00820B25"/>
    <w:rsid w:val="00820E0F"/>
    <w:rsid w:val="00821AEF"/>
    <w:rsid w:val="00826E3B"/>
    <w:rsid w:val="00830747"/>
    <w:rsid w:val="00831714"/>
    <w:rsid w:val="00833062"/>
    <w:rsid w:val="00833358"/>
    <w:rsid w:val="008340FF"/>
    <w:rsid w:val="008366FC"/>
    <w:rsid w:val="00841896"/>
    <w:rsid w:val="0084389E"/>
    <w:rsid w:val="00843B15"/>
    <w:rsid w:val="00850FD7"/>
    <w:rsid w:val="00853CDF"/>
    <w:rsid w:val="008559EF"/>
    <w:rsid w:val="008569D0"/>
    <w:rsid w:val="00863A2E"/>
    <w:rsid w:val="00871DFA"/>
    <w:rsid w:val="008768CA"/>
    <w:rsid w:val="00881283"/>
    <w:rsid w:val="008826B0"/>
    <w:rsid w:val="00883600"/>
    <w:rsid w:val="00884092"/>
    <w:rsid w:val="00895FDF"/>
    <w:rsid w:val="008A54F8"/>
    <w:rsid w:val="008A5EFF"/>
    <w:rsid w:val="008A6A6D"/>
    <w:rsid w:val="008B2D3A"/>
    <w:rsid w:val="008B4E0D"/>
    <w:rsid w:val="008C1634"/>
    <w:rsid w:val="008C2BBA"/>
    <w:rsid w:val="008C2EDC"/>
    <w:rsid w:val="008C384C"/>
    <w:rsid w:val="008C4A39"/>
    <w:rsid w:val="008D1236"/>
    <w:rsid w:val="008D1A8D"/>
    <w:rsid w:val="008D3F18"/>
    <w:rsid w:val="008E112D"/>
    <w:rsid w:val="008E734D"/>
    <w:rsid w:val="008E7986"/>
    <w:rsid w:val="008F15A3"/>
    <w:rsid w:val="008F4F99"/>
    <w:rsid w:val="0090271F"/>
    <w:rsid w:val="00902E23"/>
    <w:rsid w:val="009073D6"/>
    <w:rsid w:val="009077D6"/>
    <w:rsid w:val="009104AF"/>
    <w:rsid w:val="00910D9E"/>
    <w:rsid w:val="009114D7"/>
    <w:rsid w:val="009125EF"/>
    <w:rsid w:val="0091348E"/>
    <w:rsid w:val="00914D87"/>
    <w:rsid w:val="00915D75"/>
    <w:rsid w:val="00917398"/>
    <w:rsid w:val="00917CCB"/>
    <w:rsid w:val="00924DAC"/>
    <w:rsid w:val="00926B17"/>
    <w:rsid w:val="00926F97"/>
    <w:rsid w:val="0093257B"/>
    <w:rsid w:val="00935B71"/>
    <w:rsid w:val="009426F4"/>
    <w:rsid w:val="00942EC2"/>
    <w:rsid w:val="00947ADF"/>
    <w:rsid w:val="00947F73"/>
    <w:rsid w:val="0095133F"/>
    <w:rsid w:val="00951806"/>
    <w:rsid w:val="00953295"/>
    <w:rsid w:val="00954463"/>
    <w:rsid w:val="009545A1"/>
    <w:rsid w:val="0095475C"/>
    <w:rsid w:val="00954FB1"/>
    <w:rsid w:val="00963F84"/>
    <w:rsid w:val="00970201"/>
    <w:rsid w:val="009750A6"/>
    <w:rsid w:val="00981C20"/>
    <w:rsid w:val="009876B4"/>
    <w:rsid w:val="00991277"/>
    <w:rsid w:val="00991C1A"/>
    <w:rsid w:val="00992D3F"/>
    <w:rsid w:val="00995869"/>
    <w:rsid w:val="009A758A"/>
    <w:rsid w:val="009B20EA"/>
    <w:rsid w:val="009B54B4"/>
    <w:rsid w:val="009C2C1B"/>
    <w:rsid w:val="009C412B"/>
    <w:rsid w:val="009C47B5"/>
    <w:rsid w:val="009C48D3"/>
    <w:rsid w:val="009D2856"/>
    <w:rsid w:val="009D7907"/>
    <w:rsid w:val="009E4AB1"/>
    <w:rsid w:val="009F026E"/>
    <w:rsid w:val="009F237D"/>
    <w:rsid w:val="009F2F14"/>
    <w:rsid w:val="009F37B7"/>
    <w:rsid w:val="009F4887"/>
    <w:rsid w:val="009F5E43"/>
    <w:rsid w:val="00A03460"/>
    <w:rsid w:val="00A049EE"/>
    <w:rsid w:val="00A051BA"/>
    <w:rsid w:val="00A051F0"/>
    <w:rsid w:val="00A07446"/>
    <w:rsid w:val="00A10F02"/>
    <w:rsid w:val="00A15A0C"/>
    <w:rsid w:val="00A164B4"/>
    <w:rsid w:val="00A226BA"/>
    <w:rsid w:val="00A22938"/>
    <w:rsid w:val="00A255D6"/>
    <w:rsid w:val="00A26956"/>
    <w:rsid w:val="00A31ECB"/>
    <w:rsid w:val="00A33E80"/>
    <w:rsid w:val="00A35C25"/>
    <w:rsid w:val="00A37111"/>
    <w:rsid w:val="00A37271"/>
    <w:rsid w:val="00A41A75"/>
    <w:rsid w:val="00A4303F"/>
    <w:rsid w:val="00A47362"/>
    <w:rsid w:val="00A520D9"/>
    <w:rsid w:val="00A53724"/>
    <w:rsid w:val="00A5526E"/>
    <w:rsid w:val="00A571B3"/>
    <w:rsid w:val="00A65756"/>
    <w:rsid w:val="00A66A04"/>
    <w:rsid w:val="00A73129"/>
    <w:rsid w:val="00A73196"/>
    <w:rsid w:val="00A755A0"/>
    <w:rsid w:val="00A76978"/>
    <w:rsid w:val="00A76F14"/>
    <w:rsid w:val="00A80C48"/>
    <w:rsid w:val="00A82346"/>
    <w:rsid w:val="00A82D1F"/>
    <w:rsid w:val="00A8668F"/>
    <w:rsid w:val="00A9153E"/>
    <w:rsid w:val="00A91EAD"/>
    <w:rsid w:val="00A92BA1"/>
    <w:rsid w:val="00A951A7"/>
    <w:rsid w:val="00AA1DBD"/>
    <w:rsid w:val="00AB1BC5"/>
    <w:rsid w:val="00AB1F6C"/>
    <w:rsid w:val="00AB51B9"/>
    <w:rsid w:val="00AB7F3B"/>
    <w:rsid w:val="00AC0039"/>
    <w:rsid w:val="00AC1040"/>
    <w:rsid w:val="00AC135F"/>
    <w:rsid w:val="00AC3869"/>
    <w:rsid w:val="00AC54B7"/>
    <w:rsid w:val="00AC6BC6"/>
    <w:rsid w:val="00AD182C"/>
    <w:rsid w:val="00AD1F21"/>
    <w:rsid w:val="00AD2973"/>
    <w:rsid w:val="00AD36E7"/>
    <w:rsid w:val="00AD47EE"/>
    <w:rsid w:val="00AD501B"/>
    <w:rsid w:val="00AD5DD7"/>
    <w:rsid w:val="00AE012F"/>
    <w:rsid w:val="00AE361D"/>
    <w:rsid w:val="00AE3645"/>
    <w:rsid w:val="00AE3797"/>
    <w:rsid w:val="00AE53D8"/>
    <w:rsid w:val="00AE5821"/>
    <w:rsid w:val="00AF08DB"/>
    <w:rsid w:val="00AF36D6"/>
    <w:rsid w:val="00AF37B5"/>
    <w:rsid w:val="00AF4359"/>
    <w:rsid w:val="00AF4FE2"/>
    <w:rsid w:val="00AF5752"/>
    <w:rsid w:val="00AF76EA"/>
    <w:rsid w:val="00B03233"/>
    <w:rsid w:val="00B037B3"/>
    <w:rsid w:val="00B03FD0"/>
    <w:rsid w:val="00B053BC"/>
    <w:rsid w:val="00B06539"/>
    <w:rsid w:val="00B10171"/>
    <w:rsid w:val="00B1032B"/>
    <w:rsid w:val="00B15449"/>
    <w:rsid w:val="00B16019"/>
    <w:rsid w:val="00B160D4"/>
    <w:rsid w:val="00B1637B"/>
    <w:rsid w:val="00B211C1"/>
    <w:rsid w:val="00B26999"/>
    <w:rsid w:val="00B27217"/>
    <w:rsid w:val="00B27C15"/>
    <w:rsid w:val="00B30416"/>
    <w:rsid w:val="00B30CFB"/>
    <w:rsid w:val="00B32270"/>
    <w:rsid w:val="00B341D8"/>
    <w:rsid w:val="00B3654C"/>
    <w:rsid w:val="00B4134E"/>
    <w:rsid w:val="00B43A3F"/>
    <w:rsid w:val="00B44E1F"/>
    <w:rsid w:val="00B4615A"/>
    <w:rsid w:val="00B5008D"/>
    <w:rsid w:val="00B50670"/>
    <w:rsid w:val="00B50B72"/>
    <w:rsid w:val="00B60B51"/>
    <w:rsid w:val="00B61EEA"/>
    <w:rsid w:val="00B620CD"/>
    <w:rsid w:val="00B62DE3"/>
    <w:rsid w:val="00B65792"/>
    <w:rsid w:val="00B667D8"/>
    <w:rsid w:val="00B72BA2"/>
    <w:rsid w:val="00B763CA"/>
    <w:rsid w:val="00B774BF"/>
    <w:rsid w:val="00B805D1"/>
    <w:rsid w:val="00B83171"/>
    <w:rsid w:val="00B838F7"/>
    <w:rsid w:val="00B913A1"/>
    <w:rsid w:val="00B93086"/>
    <w:rsid w:val="00BA19ED"/>
    <w:rsid w:val="00BA200C"/>
    <w:rsid w:val="00BA2253"/>
    <w:rsid w:val="00BA300B"/>
    <w:rsid w:val="00BA4B8D"/>
    <w:rsid w:val="00BA59E2"/>
    <w:rsid w:val="00BA7900"/>
    <w:rsid w:val="00BB500C"/>
    <w:rsid w:val="00BB52E5"/>
    <w:rsid w:val="00BC0382"/>
    <w:rsid w:val="00BC0F7D"/>
    <w:rsid w:val="00BC4103"/>
    <w:rsid w:val="00BD69DB"/>
    <w:rsid w:val="00BE1499"/>
    <w:rsid w:val="00BE2A72"/>
    <w:rsid w:val="00BE3255"/>
    <w:rsid w:val="00BE3B9C"/>
    <w:rsid w:val="00BE3C9A"/>
    <w:rsid w:val="00BF0AA9"/>
    <w:rsid w:val="00BF0E51"/>
    <w:rsid w:val="00BF11FE"/>
    <w:rsid w:val="00BF128E"/>
    <w:rsid w:val="00BF1E1E"/>
    <w:rsid w:val="00BF2236"/>
    <w:rsid w:val="00BF6FFC"/>
    <w:rsid w:val="00C0219F"/>
    <w:rsid w:val="00C02C5C"/>
    <w:rsid w:val="00C054B3"/>
    <w:rsid w:val="00C0640C"/>
    <w:rsid w:val="00C1496A"/>
    <w:rsid w:val="00C15F7F"/>
    <w:rsid w:val="00C163A6"/>
    <w:rsid w:val="00C22616"/>
    <w:rsid w:val="00C2281E"/>
    <w:rsid w:val="00C23CE1"/>
    <w:rsid w:val="00C2427F"/>
    <w:rsid w:val="00C24837"/>
    <w:rsid w:val="00C26810"/>
    <w:rsid w:val="00C30C19"/>
    <w:rsid w:val="00C33079"/>
    <w:rsid w:val="00C34DDA"/>
    <w:rsid w:val="00C353F4"/>
    <w:rsid w:val="00C45231"/>
    <w:rsid w:val="00C46BDC"/>
    <w:rsid w:val="00C476AD"/>
    <w:rsid w:val="00C633E0"/>
    <w:rsid w:val="00C63D49"/>
    <w:rsid w:val="00C67E81"/>
    <w:rsid w:val="00C718E4"/>
    <w:rsid w:val="00C72154"/>
    <w:rsid w:val="00C72833"/>
    <w:rsid w:val="00C7616D"/>
    <w:rsid w:val="00C80F1D"/>
    <w:rsid w:val="00C82174"/>
    <w:rsid w:val="00C83BD4"/>
    <w:rsid w:val="00C877FF"/>
    <w:rsid w:val="00C9377A"/>
    <w:rsid w:val="00C93F40"/>
    <w:rsid w:val="00C95679"/>
    <w:rsid w:val="00C9693D"/>
    <w:rsid w:val="00C969B2"/>
    <w:rsid w:val="00CA3D0C"/>
    <w:rsid w:val="00CA5A1D"/>
    <w:rsid w:val="00CA666F"/>
    <w:rsid w:val="00CA7102"/>
    <w:rsid w:val="00CB3485"/>
    <w:rsid w:val="00CB445C"/>
    <w:rsid w:val="00CB51CC"/>
    <w:rsid w:val="00CB52F4"/>
    <w:rsid w:val="00CB7254"/>
    <w:rsid w:val="00CC59FA"/>
    <w:rsid w:val="00CC7D33"/>
    <w:rsid w:val="00CD0EA6"/>
    <w:rsid w:val="00CD182F"/>
    <w:rsid w:val="00CD45C9"/>
    <w:rsid w:val="00CD655A"/>
    <w:rsid w:val="00CE4C40"/>
    <w:rsid w:val="00CE6241"/>
    <w:rsid w:val="00CE7831"/>
    <w:rsid w:val="00CF20E3"/>
    <w:rsid w:val="00D008D3"/>
    <w:rsid w:val="00D01318"/>
    <w:rsid w:val="00D0399B"/>
    <w:rsid w:val="00D03E1E"/>
    <w:rsid w:val="00D04514"/>
    <w:rsid w:val="00D05632"/>
    <w:rsid w:val="00D076B8"/>
    <w:rsid w:val="00D07C26"/>
    <w:rsid w:val="00D135A8"/>
    <w:rsid w:val="00D17573"/>
    <w:rsid w:val="00D222FC"/>
    <w:rsid w:val="00D3057E"/>
    <w:rsid w:val="00D309CC"/>
    <w:rsid w:val="00D360E1"/>
    <w:rsid w:val="00D41667"/>
    <w:rsid w:val="00D42AC7"/>
    <w:rsid w:val="00D4380C"/>
    <w:rsid w:val="00D46431"/>
    <w:rsid w:val="00D511EB"/>
    <w:rsid w:val="00D56A52"/>
    <w:rsid w:val="00D57972"/>
    <w:rsid w:val="00D60D4A"/>
    <w:rsid w:val="00D613A6"/>
    <w:rsid w:val="00D6610F"/>
    <w:rsid w:val="00D673CA"/>
    <w:rsid w:val="00D675A9"/>
    <w:rsid w:val="00D733D5"/>
    <w:rsid w:val="00D734CC"/>
    <w:rsid w:val="00D738D6"/>
    <w:rsid w:val="00D755EB"/>
    <w:rsid w:val="00D77439"/>
    <w:rsid w:val="00D820C4"/>
    <w:rsid w:val="00D8282F"/>
    <w:rsid w:val="00D82C13"/>
    <w:rsid w:val="00D83477"/>
    <w:rsid w:val="00D836CB"/>
    <w:rsid w:val="00D857BA"/>
    <w:rsid w:val="00D8640F"/>
    <w:rsid w:val="00D86461"/>
    <w:rsid w:val="00D866D7"/>
    <w:rsid w:val="00D87497"/>
    <w:rsid w:val="00D877CA"/>
    <w:rsid w:val="00D87E00"/>
    <w:rsid w:val="00D906F6"/>
    <w:rsid w:val="00D9134D"/>
    <w:rsid w:val="00D96673"/>
    <w:rsid w:val="00D970EA"/>
    <w:rsid w:val="00D97FCF"/>
    <w:rsid w:val="00DA27C2"/>
    <w:rsid w:val="00DA3114"/>
    <w:rsid w:val="00DA5BE3"/>
    <w:rsid w:val="00DA60EC"/>
    <w:rsid w:val="00DA65F1"/>
    <w:rsid w:val="00DA7A03"/>
    <w:rsid w:val="00DB0281"/>
    <w:rsid w:val="00DB1818"/>
    <w:rsid w:val="00DB5EF6"/>
    <w:rsid w:val="00DB736B"/>
    <w:rsid w:val="00DC309B"/>
    <w:rsid w:val="00DC4DA2"/>
    <w:rsid w:val="00DC7727"/>
    <w:rsid w:val="00DD03DF"/>
    <w:rsid w:val="00DD18AC"/>
    <w:rsid w:val="00DD27CF"/>
    <w:rsid w:val="00DD4C17"/>
    <w:rsid w:val="00DE0CF9"/>
    <w:rsid w:val="00DE1897"/>
    <w:rsid w:val="00DE2C16"/>
    <w:rsid w:val="00DE676A"/>
    <w:rsid w:val="00DF2B1F"/>
    <w:rsid w:val="00DF6189"/>
    <w:rsid w:val="00DF62CD"/>
    <w:rsid w:val="00E00755"/>
    <w:rsid w:val="00E01F71"/>
    <w:rsid w:val="00E02E2B"/>
    <w:rsid w:val="00E05F26"/>
    <w:rsid w:val="00E068AE"/>
    <w:rsid w:val="00E07D2B"/>
    <w:rsid w:val="00E07DAE"/>
    <w:rsid w:val="00E100E0"/>
    <w:rsid w:val="00E144A6"/>
    <w:rsid w:val="00E148EE"/>
    <w:rsid w:val="00E1558D"/>
    <w:rsid w:val="00E16486"/>
    <w:rsid w:val="00E16509"/>
    <w:rsid w:val="00E166A1"/>
    <w:rsid w:val="00E22E04"/>
    <w:rsid w:val="00E26810"/>
    <w:rsid w:val="00E27F8B"/>
    <w:rsid w:val="00E320BC"/>
    <w:rsid w:val="00E34E3E"/>
    <w:rsid w:val="00E37D2C"/>
    <w:rsid w:val="00E40560"/>
    <w:rsid w:val="00E41341"/>
    <w:rsid w:val="00E42E80"/>
    <w:rsid w:val="00E44582"/>
    <w:rsid w:val="00E45E4A"/>
    <w:rsid w:val="00E52814"/>
    <w:rsid w:val="00E62CB3"/>
    <w:rsid w:val="00E670FF"/>
    <w:rsid w:val="00E72324"/>
    <w:rsid w:val="00E723B3"/>
    <w:rsid w:val="00E72ABE"/>
    <w:rsid w:val="00E75C6A"/>
    <w:rsid w:val="00E76258"/>
    <w:rsid w:val="00E77645"/>
    <w:rsid w:val="00E84530"/>
    <w:rsid w:val="00E85A25"/>
    <w:rsid w:val="00E86D37"/>
    <w:rsid w:val="00E87309"/>
    <w:rsid w:val="00E87A96"/>
    <w:rsid w:val="00EA0D2D"/>
    <w:rsid w:val="00EA1B0F"/>
    <w:rsid w:val="00EA70EA"/>
    <w:rsid w:val="00EB22F4"/>
    <w:rsid w:val="00EC3517"/>
    <w:rsid w:val="00EC454E"/>
    <w:rsid w:val="00EC4A25"/>
    <w:rsid w:val="00ED2E9E"/>
    <w:rsid w:val="00ED401C"/>
    <w:rsid w:val="00ED5EEF"/>
    <w:rsid w:val="00EE0D55"/>
    <w:rsid w:val="00EE2719"/>
    <w:rsid w:val="00EE4AD0"/>
    <w:rsid w:val="00EE57BC"/>
    <w:rsid w:val="00EE5AA7"/>
    <w:rsid w:val="00EF25F1"/>
    <w:rsid w:val="00EF433E"/>
    <w:rsid w:val="00EF4B21"/>
    <w:rsid w:val="00F025A2"/>
    <w:rsid w:val="00F027A2"/>
    <w:rsid w:val="00F0286F"/>
    <w:rsid w:val="00F02A25"/>
    <w:rsid w:val="00F03D8B"/>
    <w:rsid w:val="00F04712"/>
    <w:rsid w:val="00F0567B"/>
    <w:rsid w:val="00F064C8"/>
    <w:rsid w:val="00F07B00"/>
    <w:rsid w:val="00F149D5"/>
    <w:rsid w:val="00F1639A"/>
    <w:rsid w:val="00F208F0"/>
    <w:rsid w:val="00F20DA5"/>
    <w:rsid w:val="00F21311"/>
    <w:rsid w:val="00F21696"/>
    <w:rsid w:val="00F22EC7"/>
    <w:rsid w:val="00F2340C"/>
    <w:rsid w:val="00F3025B"/>
    <w:rsid w:val="00F31878"/>
    <w:rsid w:val="00F31A38"/>
    <w:rsid w:val="00F325C8"/>
    <w:rsid w:val="00F3263B"/>
    <w:rsid w:val="00F32EE2"/>
    <w:rsid w:val="00F33616"/>
    <w:rsid w:val="00F33A18"/>
    <w:rsid w:val="00F403EE"/>
    <w:rsid w:val="00F40BE4"/>
    <w:rsid w:val="00F417A1"/>
    <w:rsid w:val="00F4570E"/>
    <w:rsid w:val="00F506DC"/>
    <w:rsid w:val="00F53335"/>
    <w:rsid w:val="00F56D17"/>
    <w:rsid w:val="00F614F2"/>
    <w:rsid w:val="00F61745"/>
    <w:rsid w:val="00F62AEB"/>
    <w:rsid w:val="00F63709"/>
    <w:rsid w:val="00F63841"/>
    <w:rsid w:val="00F64730"/>
    <w:rsid w:val="00F652BF"/>
    <w:rsid w:val="00F653B8"/>
    <w:rsid w:val="00F70647"/>
    <w:rsid w:val="00F75917"/>
    <w:rsid w:val="00F93A15"/>
    <w:rsid w:val="00FA034A"/>
    <w:rsid w:val="00FA1266"/>
    <w:rsid w:val="00FA2910"/>
    <w:rsid w:val="00FA65D0"/>
    <w:rsid w:val="00FB0FED"/>
    <w:rsid w:val="00FB4DC0"/>
    <w:rsid w:val="00FB56EC"/>
    <w:rsid w:val="00FB6938"/>
    <w:rsid w:val="00FC1192"/>
    <w:rsid w:val="00FC41AB"/>
    <w:rsid w:val="00FC671A"/>
    <w:rsid w:val="00FC7792"/>
    <w:rsid w:val="00FD1E6E"/>
    <w:rsid w:val="00FD2E2F"/>
    <w:rsid w:val="00FD2F5C"/>
    <w:rsid w:val="00FD3696"/>
    <w:rsid w:val="00FD3BF4"/>
    <w:rsid w:val="00FE092E"/>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paragraph" w:styleId="Caption">
    <w:name w:val="caption"/>
    <w:basedOn w:val="Normal"/>
    <w:next w:val="Normal"/>
    <w:uiPriority w:val="35"/>
    <w:unhideWhenUsed/>
    <w:qFormat/>
    <w:rsid w:val="00B667D8"/>
    <w:pPr>
      <w:spacing w:after="200"/>
    </w:pPr>
    <w:rPr>
      <w:i/>
      <w:iCs/>
      <w:color w:val="44546A" w:themeColor="text2"/>
      <w:sz w:val="18"/>
      <w:szCs w:val="18"/>
      <w:lang w:val="en-GB" w:eastAsia="en-US"/>
    </w:rPr>
  </w:style>
  <w:style w:type="character" w:styleId="PlaceholderText">
    <w:name w:val="Placeholder Text"/>
    <w:basedOn w:val="DefaultParagraphFont"/>
    <w:uiPriority w:val="99"/>
    <w:semiHidden/>
    <w:rsid w:val="009B20EA"/>
    <w:rPr>
      <w:color w:val="808080"/>
    </w:rPr>
  </w:style>
  <w:style w:type="character" w:customStyle="1" w:styleId="HeaderChar">
    <w:name w:val="Header Char"/>
    <w:basedOn w:val="DefaultParagraphFont"/>
    <w:link w:val="Header"/>
    <w:rsid w:val="00FB4DC0"/>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44</TotalTime>
  <Pages>3</Pages>
  <Words>1069</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10</cp:revision>
  <cp:lastPrinted>2019-02-25T14:05:00Z</cp:lastPrinted>
  <dcterms:created xsi:type="dcterms:W3CDTF">2023-04-07T03:45:00Z</dcterms:created>
  <dcterms:modified xsi:type="dcterms:W3CDTF">2023-04-10T19:56:00Z</dcterms:modified>
  <cp:category/>
</cp:coreProperties>
</file>